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E2491" w14:textId="77777777" w:rsidR="00385101" w:rsidRPr="00C256A5" w:rsidRDefault="000116F4" w:rsidP="00C256A5">
      <w:pPr>
        <w:pStyle w:val="TitleTHF"/>
        <w:rPr>
          <w:rStyle w:val="normaltextrun"/>
        </w:rPr>
      </w:pPr>
      <w:r w:rsidRPr="00C256A5">
        <w:rPr>
          <w:rStyle w:val="normaltextrun"/>
        </w:rPr>
        <w:t>Economies for Healthier Lives programme </w:t>
      </w:r>
      <w:r w:rsidR="00FE6EC0" w:rsidRPr="00C256A5">
        <w:rPr>
          <w:rStyle w:val="normaltextrun"/>
        </w:rPr>
        <w:t>p</w:t>
      </w:r>
      <w:r w:rsidR="00CA1715" w:rsidRPr="00C256A5">
        <w:rPr>
          <w:rStyle w:val="normaltextrun"/>
        </w:rPr>
        <w:t xml:space="preserve">ublic </w:t>
      </w:r>
      <w:r w:rsidR="00FE6EC0" w:rsidRPr="00C256A5">
        <w:rPr>
          <w:rStyle w:val="normaltextrun"/>
        </w:rPr>
        <w:t>i</w:t>
      </w:r>
      <w:r w:rsidR="00CA1715" w:rsidRPr="00C256A5">
        <w:rPr>
          <w:rStyle w:val="normaltextrun"/>
        </w:rPr>
        <w:t>nvolvement</w:t>
      </w:r>
      <w:r w:rsidRPr="00C256A5">
        <w:rPr>
          <w:rStyle w:val="normaltextrun"/>
        </w:rPr>
        <w:t xml:space="preserve"> </w:t>
      </w:r>
      <w:r w:rsidR="00FE6EC0" w:rsidRPr="00C256A5">
        <w:rPr>
          <w:rStyle w:val="normaltextrun"/>
        </w:rPr>
        <w:t>g</w:t>
      </w:r>
      <w:r w:rsidRPr="00C256A5">
        <w:rPr>
          <w:rStyle w:val="normaltextrun"/>
        </w:rPr>
        <w:t>roup </w:t>
      </w:r>
    </w:p>
    <w:p w14:paraId="373FDFEF" w14:textId="4E795A6F" w:rsidR="00CA1715" w:rsidRPr="00813EE0" w:rsidRDefault="00DA4878" w:rsidP="00813EE0">
      <w:pPr>
        <w:pStyle w:val="Heading1"/>
        <w:rPr>
          <w:rStyle w:val="normaltextrun"/>
        </w:rPr>
      </w:pPr>
      <w:r w:rsidRPr="00813EE0">
        <w:rPr>
          <w:rStyle w:val="normaltextrun"/>
        </w:rPr>
        <w:t>Overview</w:t>
      </w:r>
      <w:r w:rsidR="00D30145" w:rsidRPr="00813EE0">
        <w:rPr>
          <w:rStyle w:val="normaltextrun"/>
        </w:rPr>
        <w:t xml:space="preserve"> of </w:t>
      </w:r>
      <w:r w:rsidR="003C730A">
        <w:rPr>
          <w:rStyle w:val="normaltextrun"/>
        </w:rPr>
        <w:t xml:space="preserve">public involvement </w:t>
      </w:r>
      <w:r w:rsidR="00D30145" w:rsidRPr="00813EE0">
        <w:rPr>
          <w:rStyle w:val="normaltextrun"/>
        </w:rPr>
        <w:t xml:space="preserve">role </w:t>
      </w:r>
    </w:p>
    <w:tbl>
      <w:tblPr>
        <w:tblStyle w:val="TableGrid"/>
        <w:tblW w:w="9010" w:type="dxa"/>
        <w:tblLook w:val="04A0" w:firstRow="1" w:lastRow="0" w:firstColumn="1" w:lastColumn="0" w:noHBand="0" w:noVBand="1"/>
      </w:tblPr>
      <w:tblGrid>
        <w:gridCol w:w="1575"/>
        <w:gridCol w:w="4657"/>
        <w:gridCol w:w="1560"/>
        <w:gridCol w:w="1218"/>
      </w:tblGrid>
      <w:tr w:rsidR="00761A71" w14:paraId="331D3E42" w14:textId="77777777" w:rsidTr="0436062B">
        <w:trPr>
          <w:trHeight w:val="416"/>
        </w:trPr>
        <w:tc>
          <w:tcPr>
            <w:tcW w:w="1575" w:type="dxa"/>
            <w:shd w:val="clear" w:color="auto" w:fill="E2DFD8" w:themeFill="background2"/>
          </w:tcPr>
          <w:p w14:paraId="287E93D1" w14:textId="34C73CC1" w:rsidR="00DA4878" w:rsidRPr="00C256A5" w:rsidRDefault="00DA4878" w:rsidP="00AD6F33">
            <w:pPr>
              <w:pStyle w:val="TabletextTHF"/>
              <w:rPr>
                <w:rStyle w:val="normaltextrun"/>
                <w:b/>
              </w:rPr>
            </w:pPr>
            <w:r w:rsidRPr="00C256A5">
              <w:rPr>
                <w:rStyle w:val="normaltextrun"/>
                <w:b/>
              </w:rPr>
              <w:t>Dates</w:t>
            </w:r>
          </w:p>
        </w:tc>
        <w:tc>
          <w:tcPr>
            <w:tcW w:w="4657" w:type="dxa"/>
            <w:shd w:val="clear" w:color="auto" w:fill="E2DFD8" w:themeFill="background2"/>
          </w:tcPr>
          <w:p w14:paraId="1AF9710D" w14:textId="77777777" w:rsidR="00DA4878" w:rsidRPr="00C256A5" w:rsidRDefault="00DA4878" w:rsidP="00AD6F33">
            <w:pPr>
              <w:pStyle w:val="TabletextTHF"/>
              <w:rPr>
                <w:rStyle w:val="normaltextrun"/>
                <w:b/>
              </w:rPr>
            </w:pPr>
            <w:r w:rsidRPr="00C256A5">
              <w:rPr>
                <w:rStyle w:val="normaltextrun"/>
                <w:b/>
              </w:rPr>
              <w:t>Activities</w:t>
            </w:r>
          </w:p>
        </w:tc>
        <w:tc>
          <w:tcPr>
            <w:tcW w:w="1560" w:type="dxa"/>
            <w:shd w:val="clear" w:color="auto" w:fill="E2DFD8" w:themeFill="background2"/>
          </w:tcPr>
          <w:p w14:paraId="6E72B512" w14:textId="77777777" w:rsidR="00DA4878" w:rsidRPr="00C256A5" w:rsidRDefault="00DA4878" w:rsidP="00AD6F33">
            <w:pPr>
              <w:pStyle w:val="TabletextTHF"/>
              <w:rPr>
                <w:rStyle w:val="normaltextrun"/>
                <w:b/>
              </w:rPr>
            </w:pPr>
            <w:r w:rsidRPr="00C256A5">
              <w:rPr>
                <w:rStyle w:val="normaltextrun"/>
                <w:b/>
              </w:rPr>
              <w:t xml:space="preserve">Duration </w:t>
            </w:r>
          </w:p>
        </w:tc>
        <w:tc>
          <w:tcPr>
            <w:tcW w:w="1218" w:type="dxa"/>
            <w:shd w:val="clear" w:color="auto" w:fill="E2DFD8" w:themeFill="background2"/>
          </w:tcPr>
          <w:p w14:paraId="419959F7" w14:textId="77777777" w:rsidR="00DA4878" w:rsidRPr="00C256A5" w:rsidRDefault="00DA4878" w:rsidP="00AD6F33">
            <w:pPr>
              <w:pStyle w:val="TabletextTHF"/>
              <w:rPr>
                <w:rStyle w:val="normaltextrun"/>
                <w:b/>
              </w:rPr>
            </w:pPr>
            <w:r w:rsidRPr="00C256A5">
              <w:rPr>
                <w:rStyle w:val="normaltextrun"/>
                <w:b/>
              </w:rPr>
              <w:t xml:space="preserve">Payment </w:t>
            </w:r>
          </w:p>
        </w:tc>
      </w:tr>
      <w:tr w:rsidR="00761A71" w14:paraId="76838120" w14:textId="77777777" w:rsidTr="0436062B">
        <w:tc>
          <w:tcPr>
            <w:tcW w:w="1575" w:type="dxa"/>
          </w:tcPr>
          <w:p w14:paraId="03EA488A" w14:textId="100B7F56" w:rsidR="00DA4878" w:rsidRPr="001F7253" w:rsidRDefault="00DA4878" w:rsidP="00AD6F33">
            <w:pPr>
              <w:pStyle w:val="TabletextTHF"/>
              <w:rPr>
                <w:rStyle w:val="normaltextrun"/>
              </w:rPr>
            </w:pPr>
            <w:r w:rsidRPr="0436062B">
              <w:rPr>
                <w:rStyle w:val="normaltextrun"/>
              </w:rPr>
              <w:t>December 2020</w:t>
            </w:r>
          </w:p>
        </w:tc>
        <w:tc>
          <w:tcPr>
            <w:tcW w:w="4657" w:type="dxa"/>
          </w:tcPr>
          <w:p w14:paraId="4DED9273" w14:textId="77777777" w:rsidR="00DA4878" w:rsidRPr="00D30145" w:rsidRDefault="00DA4878" w:rsidP="00AD6F33">
            <w:pPr>
              <w:pStyle w:val="TabletextTHF"/>
              <w:rPr>
                <w:rStyle w:val="normaltextrun"/>
                <w:b/>
              </w:rPr>
            </w:pPr>
            <w:r>
              <w:rPr>
                <w:rStyle w:val="normaltextrun"/>
                <w:b/>
              </w:rPr>
              <w:t>Participate in w</w:t>
            </w:r>
            <w:r w:rsidRPr="00D30145">
              <w:rPr>
                <w:rStyle w:val="normaltextrun"/>
                <w:b/>
              </w:rPr>
              <w:t>orkshop 1</w:t>
            </w:r>
            <w:r>
              <w:rPr>
                <w:rStyle w:val="normaltextrun"/>
                <w:b/>
              </w:rPr>
              <w:t xml:space="preserve"> </w:t>
            </w:r>
          </w:p>
          <w:p w14:paraId="2E182816" w14:textId="77777777" w:rsidR="00DA4878" w:rsidRDefault="00DA4878" w:rsidP="00AD6F33">
            <w:pPr>
              <w:pStyle w:val="BulletTHF"/>
              <w:rPr>
                <w:rStyle w:val="normaltextrun"/>
              </w:rPr>
            </w:pPr>
            <w:r w:rsidRPr="1303442A">
              <w:rPr>
                <w:rStyle w:val="normaltextrun"/>
              </w:rPr>
              <w:t xml:space="preserve">Introduction to the Economies for Healthier Lives programme </w:t>
            </w:r>
          </w:p>
          <w:p w14:paraId="6FC69374" w14:textId="77777777" w:rsidR="00DA4878" w:rsidRPr="001F7253" w:rsidRDefault="00DA4878" w:rsidP="00AD6F33">
            <w:pPr>
              <w:pStyle w:val="BulletTHF"/>
              <w:rPr>
                <w:rStyle w:val="normaltextrun"/>
              </w:rPr>
            </w:pPr>
            <w:r w:rsidRPr="1303442A">
              <w:rPr>
                <w:rStyle w:val="normaltextrun"/>
              </w:rPr>
              <w:t>Discuss the question: What would good collaboration with service users or the public look like in funding applications? (at application stage 1)</w:t>
            </w:r>
          </w:p>
        </w:tc>
        <w:tc>
          <w:tcPr>
            <w:tcW w:w="1560" w:type="dxa"/>
          </w:tcPr>
          <w:p w14:paraId="3013C393" w14:textId="77777777" w:rsidR="00DA4878" w:rsidRPr="00DA4878" w:rsidRDefault="00DA4878" w:rsidP="00AD6F33">
            <w:pPr>
              <w:pStyle w:val="TabletextTHF"/>
              <w:rPr>
                <w:rStyle w:val="normaltextrun"/>
              </w:rPr>
            </w:pPr>
            <w:r w:rsidRPr="00DA4878">
              <w:rPr>
                <w:rStyle w:val="normaltextrun"/>
              </w:rPr>
              <w:t xml:space="preserve">1 hour </w:t>
            </w:r>
          </w:p>
        </w:tc>
        <w:tc>
          <w:tcPr>
            <w:tcW w:w="1218" w:type="dxa"/>
          </w:tcPr>
          <w:p w14:paraId="0142B0C1" w14:textId="77777777" w:rsidR="00DA4878" w:rsidRPr="00944090" w:rsidRDefault="00944090" w:rsidP="00AD6F33">
            <w:pPr>
              <w:pStyle w:val="TabletextTHF"/>
              <w:rPr>
                <w:rStyle w:val="normaltextrun"/>
              </w:rPr>
            </w:pPr>
            <w:r w:rsidRPr="00944090">
              <w:rPr>
                <w:rStyle w:val="normaltextrun"/>
              </w:rPr>
              <w:t>£25</w:t>
            </w:r>
          </w:p>
        </w:tc>
      </w:tr>
      <w:tr w:rsidR="00761A71" w14:paraId="6C421247" w14:textId="77777777" w:rsidTr="0436062B">
        <w:tc>
          <w:tcPr>
            <w:tcW w:w="1575" w:type="dxa"/>
          </w:tcPr>
          <w:p w14:paraId="2DFD9E7D" w14:textId="3DFC8F2C" w:rsidR="00DA4878" w:rsidRPr="001F7253" w:rsidRDefault="772C6805" w:rsidP="00AD6F33">
            <w:pPr>
              <w:pStyle w:val="TabletextTHF"/>
              <w:rPr>
                <w:rStyle w:val="normaltextrun"/>
              </w:rPr>
            </w:pPr>
            <w:r w:rsidRPr="1303442A">
              <w:rPr>
                <w:rStyle w:val="normaltextrun"/>
              </w:rPr>
              <w:t>February</w:t>
            </w:r>
            <w:r w:rsidR="0008468C" w:rsidRPr="1303442A">
              <w:rPr>
                <w:rStyle w:val="normaltextrun"/>
              </w:rPr>
              <w:t xml:space="preserve"> </w:t>
            </w:r>
            <w:r w:rsidR="00DA4878" w:rsidRPr="1303442A">
              <w:rPr>
                <w:rStyle w:val="normaltextrun"/>
              </w:rPr>
              <w:t>2021</w:t>
            </w:r>
          </w:p>
        </w:tc>
        <w:tc>
          <w:tcPr>
            <w:tcW w:w="4657" w:type="dxa"/>
          </w:tcPr>
          <w:p w14:paraId="75B5FC25" w14:textId="77777777" w:rsidR="00DA4878" w:rsidRPr="00D30145" w:rsidRDefault="00DA4878" w:rsidP="00AD6F33">
            <w:pPr>
              <w:pStyle w:val="TabletextTHF"/>
              <w:rPr>
                <w:rStyle w:val="normaltextrun"/>
                <w:b/>
              </w:rPr>
            </w:pPr>
            <w:r>
              <w:rPr>
                <w:rStyle w:val="normaltextrun"/>
                <w:b/>
              </w:rPr>
              <w:t>Participate in w</w:t>
            </w:r>
            <w:r w:rsidRPr="00D30145">
              <w:rPr>
                <w:rStyle w:val="normaltextrun"/>
                <w:b/>
              </w:rPr>
              <w:t xml:space="preserve">orkshop 2 </w:t>
            </w:r>
          </w:p>
          <w:p w14:paraId="6197165E" w14:textId="77777777" w:rsidR="00DA4878" w:rsidRDefault="00DA4878" w:rsidP="00AD6F33">
            <w:pPr>
              <w:pStyle w:val="BulletTHF"/>
              <w:rPr>
                <w:rStyle w:val="normaltextrun"/>
              </w:rPr>
            </w:pPr>
            <w:r w:rsidRPr="1303442A">
              <w:rPr>
                <w:rStyle w:val="normaltextrun"/>
              </w:rPr>
              <w:t>Update on progress of the Economies for Healthier Lives programme</w:t>
            </w:r>
          </w:p>
          <w:p w14:paraId="7C5253AE" w14:textId="127E6F20" w:rsidR="008C375C" w:rsidRPr="008C375C" w:rsidRDefault="0F224CC7" w:rsidP="1303442A">
            <w:pPr>
              <w:pStyle w:val="BulletTHF"/>
              <w:spacing w:after="0"/>
              <w:rPr>
                <w:rStyle w:val="normaltextrun"/>
                <w:rFonts w:eastAsia="Arial"/>
                <w:szCs w:val="22"/>
              </w:rPr>
            </w:pPr>
            <w:r w:rsidRPr="1303442A">
              <w:rPr>
                <w:rStyle w:val="normaltextrun"/>
              </w:rPr>
              <w:t xml:space="preserve">Review funding applications submitted </w:t>
            </w:r>
            <w:proofErr w:type="spellStart"/>
            <w:r w:rsidRPr="1303442A">
              <w:rPr>
                <w:rStyle w:val="normaltextrun"/>
              </w:rPr>
              <w:t>at</w:t>
            </w:r>
            <w:proofErr w:type="spellEnd"/>
            <w:r w:rsidRPr="1303442A">
              <w:rPr>
                <w:rStyle w:val="normaltextrun"/>
              </w:rPr>
              <w:t xml:space="preserve"> application stage 1</w:t>
            </w:r>
            <w:bookmarkStart w:id="0" w:name="_GoBack"/>
            <w:bookmarkEnd w:id="0"/>
          </w:p>
          <w:p w14:paraId="7C4208F5" w14:textId="7B47609D" w:rsidR="00DA4878" w:rsidRPr="001F7253" w:rsidRDefault="21352118" w:rsidP="1303442A">
            <w:pPr>
              <w:pStyle w:val="BulletTHF"/>
              <w:spacing w:after="0"/>
              <w:rPr>
                <w:rStyle w:val="normaltextrun"/>
                <w:rFonts w:eastAsia="Arial"/>
                <w:szCs w:val="22"/>
              </w:rPr>
            </w:pPr>
            <w:r w:rsidRPr="1303442A">
              <w:rPr>
                <w:rStyle w:val="normaltextrun"/>
              </w:rPr>
              <w:t>A</w:t>
            </w:r>
            <w:r w:rsidR="21FA564A" w:rsidRPr="1303442A">
              <w:rPr>
                <w:rStyle w:val="normaltextrun"/>
              </w:rPr>
              <w:t xml:space="preserve">ssess whether collaboration and public engagement is central to </w:t>
            </w:r>
            <w:r w:rsidR="3D49B191" w:rsidRPr="1303442A">
              <w:rPr>
                <w:rStyle w:val="normaltextrun"/>
              </w:rPr>
              <w:t>applicants</w:t>
            </w:r>
            <w:r w:rsidR="152CA02E" w:rsidRPr="1303442A">
              <w:rPr>
                <w:rStyle w:val="normaltextrun"/>
              </w:rPr>
              <w:t>’</w:t>
            </w:r>
            <w:r w:rsidR="21FA564A" w:rsidRPr="1303442A">
              <w:rPr>
                <w:rStyle w:val="normaltextrun"/>
              </w:rPr>
              <w:t xml:space="preserve"> proposed work</w:t>
            </w:r>
          </w:p>
        </w:tc>
        <w:tc>
          <w:tcPr>
            <w:tcW w:w="1560" w:type="dxa"/>
          </w:tcPr>
          <w:p w14:paraId="0C5EA607" w14:textId="77777777" w:rsidR="00DA4878" w:rsidRPr="00DA4878" w:rsidRDefault="00DA4878" w:rsidP="00AD6F33">
            <w:pPr>
              <w:pStyle w:val="TabletextTHF"/>
              <w:rPr>
                <w:rStyle w:val="normaltextrun"/>
              </w:rPr>
            </w:pPr>
            <w:r w:rsidRPr="00DA4878">
              <w:rPr>
                <w:rStyle w:val="normaltextrun"/>
              </w:rPr>
              <w:t xml:space="preserve">1 hour </w:t>
            </w:r>
          </w:p>
        </w:tc>
        <w:tc>
          <w:tcPr>
            <w:tcW w:w="1218" w:type="dxa"/>
          </w:tcPr>
          <w:p w14:paraId="26141A4F" w14:textId="77777777" w:rsidR="00DA4878" w:rsidRPr="00944090" w:rsidRDefault="00944090" w:rsidP="00AD6F33">
            <w:pPr>
              <w:pStyle w:val="TabletextTHF"/>
              <w:rPr>
                <w:rStyle w:val="normaltextrun"/>
              </w:rPr>
            </w:pPr>
            <w:r w:rsidRPr="00944090">
              <w:rPr>
                <w:rStyle w:val="normaltextrun"/>
              </w:rPr>
              <w:t>£25</w:t>
            </w:r>
          </w:p>
        </w:tc>
      </w:tr>
      <w:tr w:rsidR="00761A71" w14:paraId="683D93BC" w14:textId="77777777" w:rsidTr="0436062B">
        <w:tc>
          <w:tcPr>
            <w:tcW w:w="1575" w:type="dxa"/>
          </w:tcPr>
          <w:p w14:paraId="3DC415DE" w14:textId="459F1F82" w:rsidR="00DA4878" w:rsidRPr="001F7253" w:rsidRDefault="0008468C" w:rsidP="00AD6F33">
            <w:pPr>
              <w:pStyle w:val="TabletextTHF"/>
              <w:rPr>
                <w:rStyle w:val="normaltextrun"/>
              </w:rPr>
            </w:pPr>
            <w:r>
              <w:rPr>
                <w:rStyle w:val="normaltextrun"/>
              </w:rPr>
              <w:t>May</w:t>
            </w:r>
            <w:r w:rsidR="00DA4878">
              <w:rPr>
                <w:rStyle w:val="normaltextrun"/>
              </w:rPr>
              <w:t xml:space="preserve"> 2021 to </w:t>
            </w:r>
            <w:r>
              <w:rPr>
                <w:rStyle w:val="normaltextrun"/>
              </w:rPr>
              <w:t xml:space="preserve">June </w:t>
            </w:r>
            <w:r w:rsidR="00DA4878">
              <w:rPr>
                <w:rStyle w:val="normaltextrun"/>
              </w:rPr>
              <w:t>2021</w:t>
            </w:r>
          </w:p>
        </w:tc>
        <w:tc>
          <w:tcPr>
            <w:tcW w:w="4657" w:type="dxa"/>
          </w:tcPr>
          <w:p w14:paraId="2687CB07" w14:textId="77777777" w:rsidR="00DA4878" w:rsidRDefault="00DA4878" w:rsidP="00AD6F33">
            <w:pPr>
              <w:pStyle w:val="TabletextTHF"/>
              <w:rPr>
                <w:rStyle w:val="normaltextrun"/>
                <w:b/>
              </w:rPr>
            </w:pPr>
            <w:r w:rsidRPr="00D30145">
              <w:rPr>
                <w:rStyle w:val="normaltextrun"/>
                <w:b/>
              </w:rPr>
              <w:t xml:space="preserve">Review Applications </w:t>
            </w:r>
          </w:p>
          <w:p w14:paraId="7467E22D" w14:textId="77777777" w:rsidR="00DA4878" w:rsidRDefault="00DA4878" w:rsidP="00AD6F33">
            <w:pPr>
              <w:pStyle w:val="BulletTHF"/>
              <w:rPr>
                <w:lang w:eastAsia="en-GB"/>
              </w:rPr>
            </w:pPr>
            <w:r w:rsidRPr="1303442A">
              <w:rPr>
                <w:lang w:eastAsia="en-GB"/>
              </w:rPr>
              <w:t>Review plain English summaries of applications submitted to the programme and make recommendations on whether applications should progress to the interview stage.</w:t>
            </w:r>
          </w:p>
          <w:p w14:paraId="505CE044" w14:textId="77777777" w:rsidR="00DA4878" w:rsidRDefault="00DA4878" w:rsidP="00AD6F33">
            <w:pPr>
              <w:pStyle w:val="BulletTHF"/>
              <w:rPr>
                <w:lang w:eastAsia="en-GB"/>
              </w:rPr>
            </w:pPr>
            <w:r w:rsidRPr="1303442A">
              <w:rPr>
                <w:lang w:eastAsia="en-GB"/>
              </w:rPr>
              <w:t>Attend a meeting to discuss your recommendation with the Health Foundation</w:t>
            </w:r>
          </w:p>
          <w:p w14:paraId="16147DBA" w14:textId="77777777" w:rsidR="00DA4878" w:rsidRDefault="00DA4878" w:rsidP="00AD6F33">
            <w:pPr>
              <w:spacing w:line="240" w:lineRule="auto"/>
              <w:textAlignment w:val="baseline"/>
              <w:rPr>
                <w:rFonts w:ascii="Arial" w:eastAsia="Times New Roman" w:hAnsi="Arial"/>
                <w:color w:val="000000"/>
                <w:sz w:val="22"/>
                <w:szCs w:val="22"/>
                <w:lang w:val="en-GB" w:eastAsia="en-GB"/>
              </w:rPr>
            </w:pPr>
          </w:p>
          <w:p w14:paraId="2B280710" w14:textId="77777777" w:rsidR="00DA4878" w:rsidRPr="001F7253" w:rsidRDefault="00DA4878" w:rsidP="00AD6F33">
            <w:pPr>
              <w:spacing w:line="240" w:lineRule="auto"/>
              <w:textAlignment w:val="baseline"/>
              <w:rPr>
                <w:rFonts w:ascii="Arial" w:eastAsia="Times New Roman" w:hAnsi="Arial"/>
                <w:color w:val="auto"/>
                <w:sz w:val="22"/>
                <w:szCs w:val="22"/>
                <w:lang w:val="en-GB" w:eastAsia="en-GB"/>
              </w:rPr>
            </w:pPr>
          </w:p>
          <w:p w14:paraId="39A3B705" w14:textId="77777777" w:rsidR="00DA4878" w:rsidRPr="00D30145" w:rsidRDefault="00DA4878" w:rsidP="00AD6F33">
            <w:pPr>
              <w:pStyle w:val="TabletextTHF"/>
              <w:rPr>
                <w:rStyle w:val="normaltextrun"/>
                <w:b/>
              </w:rPr>
            </w:pPr>
          </w:p>
        </w:tc>
        <w:tc>
          <w:tcPr>
            <w:tcW w:w="1560" w:type="dxa"/>
          </w:tcPr>
          <w:p w14:paraId="58B11C39" w14:textId="5DDA1D0A" w:rsidR="00DA4878" w:rsidRPr="00AD6F33" w:rsidRDefault="00AD6F33" w:rsidP="00AD6F33">
            <w:pPr>
              <w:pStyle w:val="TabletextTHF"/>
              <w:rPr>
                <w:rStyle w:val="normaltextrun"/>
              </w:rPr>
            </w:pPr>
            <w:r w:rsidRPr="00AD6F33">
              <w:rPr>
                <w:rStyle w:val="normaltextrun"/>
              </w:rPr>
              <w:t>Half a day</w:t>
            </w:r>
            <w:r>
              <w:rPr>
                <w:rStyle w:val="normaltextrun"/>
              </w:rPr>
              <w:t xml:space="preserve"> - full day (depend</w:t>
            </w:r>
            <w:r w:rsidR="00691723">
              <w:rPr>
                <w:rStyle w:val="normaltextrun"/>
              </w:rPr>
              <w:t>ing on</w:t>
            </w:r>
            <w:r>
              <w:rPr>
                <w:rStyle w:val="normaltextrun"/>
              </w:rPr>
              <w:t xml:space="preserve"> number of applications you </w:t>
            </w:r>
            <w:r w:rsidR="00691723">
              <w:rPr>
                <w:rStyle w:val="normaltextrun"/>
              </w:rPr>
              <w:t>choose</w:t>
            </w:r>
            <w:r>
              <w:rPr>
                <w:rStyle w:val="normaltextrun"/>
              </w:rPr>
              <w:t xml:space="preserve"> to review)</w:t>
            </w:r>
          </w:p>
        </w:tc>
        <w:tc>
          <w:tcPr>
            <w:tcW w:w="1218" w:type="dxa"/>
          </w:tcPr>
          <w:p w14:paraId="1D9495A5" w14:textId="77777777" w:rsidR="00DA4878" w:rsidRPr="00944090" w:rsidRDefault="00944090" w:rsidP="00AD6F33">
            <w:pPr>
              <w:pStyle w:val="TabletextTHF"/>
              <w:rPr>
                <w:rStyle w:val="normaltextrun"/>
              </w:rPr>
            </w:pPr>
            <w:r w:rsidRPr="00944090">
              <w:rPr>
                <w:rStyle w:val="normaltextrun"/>
              </w:rPr>
              <w:t>£115 per half day</w:t>
            </w:r>
            <w:r>
              <w:rPr>
                <w:rStyle w:val="normaltextrun"/>
              </w:rPr>
              <w:t xml:space="preserve"> </w:t>
            </w:r>
          </w:p>
        </w:tc>
      </w:tr>
    </w:tbl>
    <w:p w14:paraId="1F05F06C" w14:textId="77777777" w:rsidR="00CA1715" w:rsidRPr="008B36C9" w:rsidRDefault="00CA1715" w:rsidP="00065EE1">
      <w:pPr>
        <w:pStyle w:val="BulletTHF"/>
        <w:numPr>
          <w:ilvl w:val="0"/>
          <w:numId w:val="0"/>
        </w:numPr>
      </w:pPr>
    </w:p>
    <w:sectPr w:rsidR="00CA1715" w:rsidRPr="008B36C9" w:rsidSect="00103ADF">
      <w:headerReference w:type="default" r:id="rId11"/>
      <w:footerReference w:type="even" r:id="rId12"/>
      <w:footerReference w:type="default" r:id="rId13"/>
      <w:pgSz w:w="11900" w:h="16840"/>
      <w:pgMar w:top="1440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EADCD" w14:textId="77777777" w:rsidR="00F30FC7" w:rsidRDefault="00F30FC7" w:rsidP="003C6E18">
      <w:r>
        <w:separator/>
      </w:r>
    </w:p>
    <w:p w14:paraId="4F6E77AD" w14:textId="77777777" w:rsidR="00F30FC7" w:rsidRDefault="00F30FC7"/>
    <w:p w14:paraId="5BF1F865" w14:textId="77777777" w:rsidR="00F30FC7" w:rsidRDefault="00F30FC7"/>
    <w:p w14:paraId="6CD31EA5" w14:textId="77777777" w:rsidR="00F30FC7" w:rsidRDefault="00F30FC7"/>
  </w:endnote>
  <w:endnote w:type="continuationSeparator" w:id="0">
    <w:p w14:paraId="3E51EAF8" w14:textId="77777777" w:rsidR="00F30FC7" w:rsidRDefault="00F30FC7" w:rsidP="003C6E18">
      <w:r>
        <w:continuationSeparator/>
      </w:r>
    </w:p>
    <w:p w14:paraId="67B00D93" w14:textId="77777777" w:rsidR="00F30FC7" w:rsidRDefault="00F30FC7"/>
    <w:p w14:paraId="6805A64D" w14:textId="77777777" w:rsidR="00F30FC7" w:rsidRDefault="00F30FC7"/>
    <w:p w14:paraId="3BC9D960" w14:textId="77777777" w:rsidR="00F30FC7" w:rsidRDefault="00F30FC7"/>
  </w:endnote>
  <w:endnote w:type="continuationNotice" w:id="1">
    <w:p w14:paraId="5AE21F75" w14:textId="77777777" w:rsidR="00F30FC7" w:rsidRDefault="00F30FC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3F451" w14:textId="77777777" w:rsidR="00A60804" w:rsidRDefault="00A60804" w:rsidP="00F30F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20B5B8" w14:textId="77777777" w:rsidR="00A60804" w:rsidRDefault="00A60804" w:rsidP="00A60804">
    <w:pPr>
      <w:pStyle w:val="Footer"/>
      <w:ind w:right="360"/>
    </w:pPr>
  </w:p>
  <w:p w14:paraId="03E83C13" w14:textId="77777777" w:rsidR="00CC3733" w:rsidRDefault="00CC3733"/>
  <w:p w14:paraId="7F554B69" w14:textId="77777777" w:rsidR="00CC3733" w:rsidRDefault="00CC3733"/>
  <w:p w14:paraId="063B094A" w14:textId="77777777" w:rsidR="002251A6" w:rsidRDefault="002251A6"/>
  <w:p w14:paraId="21DFFF07" w14:textId="77777777" w:rsidR="002251A6" w:rsidRDefault="002251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87D90" w14:textId="61832168" w:rsidR="004D5776" w:rsidRDefault="004D5776" w:rsidP="005C747A">
    <w:pPr>
      <w:pStyle w:val="Footer"/>
    </w:pPr>
  </w:p>
  <w:p w14:paraId="33C55BF2" w14:textId="77777777" w:rsidR="00773E9F" w:rsidRDefault="00773E9F" w:rsidP="008B3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44B35" w14:textId="77777777" w:rsidR="00F30FC7" w:rsidRDefault="00F30FC7" w:rsidP="003C6E18">
      <w:r>
        <w:separator/>
      </w:r>
    </w:p>
    <w:p w14:paraId="093639FA" w14:textId="77777777" w:rsidR="00F30FC7" w:rsidRDefault="00F30FC7"/>
    <w:p w14:paraId="005AD9E8" w14:textId="77777777" w:rsidR="00F30FC7" w:rsidRDefault="00F30FC7"/>
    <w:p w14:paraId="38664198" w14:textId="77777777" w:rsidR="00F30FC7" w:rsidRDefault="00F30FC7"/>
  </w:footnote>
  <w:footnote w:type="continuationSeparator" w:id="0">
    <w:p w14:paraId="049477E0" w14:textId="77777777" w:rsidR="00F30FC7" w:rsidRDefault="00F30FC7" w:rsidP="003C6E18">
      <w:r>
        <w:continuationSeparator/>
      </w:r>
    </w:p>
    <w:p w14:paraId="4EC78459" w14:textId="77777777" w:rsidR="00F30FC7" w:rsidRDefault="00F30FC7"/>
    <w:p w14:paraId="572D181B" w14:textId="77777777" w:rsidR="00F30FC7" w:rsidRDefault="00F30FC7"/>
    <w:p w14:paraId="7802B279" w14:textId="77777777" w:rsidR="00F30FC7" w:rsidRDefault="00F30FC7"/>
  </w:footnote>
  <w:footnote w:type="continuationNotice" w:id="1">
    <w:p w14:paraId="1B96DFD1" w14:textId="77777777" w:rsidR="00F30FC7" w:rsidRDefault="00F30FC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4A126" w14:textId="77777777" w:rsidR="00D166FD" w:rsidRDefault="00D166FD">
    <w:pPr>
      <w:pStyle w:val="Header"/>
    </w:pPr>
    <w:r>
      <w:rPr>
        <w:noProof/>
        <w:lang w:val="en-GB" w:eastAsia="en-GB"/>
      </w:rPr>
      <w:drawing>
        <wp:anchor distT="0" distB="360045" distL="114300" distR="114300" simplePos="0" relativeHeight="251663360" behindDoc="0" locked="0" layoutInCell="1" allowOverlap="1" wp14:anchorId="6A84C392" wp14:editId="024FA691">
          <wp:simplePos x="0" y="0"/>
          <wp:positionH relativeFrom="page">
            <wp:posOffset>388620</wp:posOffset>
          </wp:positionH>
          <wp:positionV relativeFrom="page">
            <wp:posOffset>431800</wp:posOffset>
          </wp:positionV>
          <wp:extent cx="1929600" cy="622800"/>
          <wp:effectExtent l="0" t="0" r="0" b="635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tter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600" cy="62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A4B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A2809B6E"/>
    <w:lvl w:ilvl="0" w:tplc="530EAE1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F9C820CA">
      <w:numFmt w:val="decimal"/>
      <w:lvlText w:val=""/>
      <w:lvlJc w:val="left"/>
    </w:lvl>
    <w:lvl w:ilvl="2" w:tplc="48E63682">
      <w:numFmt w:val="decimal"/>
      <w:lvlText w:val=""/>
      <w:lvlJc w:val="left"/>
    </w:lvl>
    <w:lvl w:ilvl="3" w:tplc="6076F9C8">
      <w:numFmt w:val="decimal"/>
      <w:lvlText w:val=""/>
      <w:lvlJc w:val="left"/>
    </w:lvl>
    <w:lvl w:ilvl="4" w:tplc="F59C0492">
      <w:numFmt w:val="decimal"/>
      <w:lvlText w:val=""/>
      <w:lvlJc w:val="left"/>
    </w:lvl>
    <w:lvl w:ilvl="5" w:tplc="AACE0BE0">
      <w:numFmt w:val="decimal"/>
      <w:lvlText w:val=""/>
      <w:lvlJc w:val="left"/>
    </w:lvl>
    <w:lvl w:ilvl="6" w:tplc="E9FC1FE2">
      <w:numFmt w:val="decimal"/>
      <w:lvlText w:val=""/>
      <w:lvlJc w:val="left"/>
    </w:lvl>
    <w:lvl w:ilvl="7" w:tplc="9EB0760E">
      <w:numFmt w:val="decimal"/>
      <w:lvlText w:val=""/>
      <w:lvlJc w:val="left"/>
    </w:lvl>
    <w:lvl w:ilvl="8" w:tplc="54607DBE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2E525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9B6BE1A"/>
    <w:lvl w:ilvl="0" w:tplc="C72ECF8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412947C">
      <w:numFmt w:val="decimal"/>
      <w:lvlText w:val=""/>
      <w:lvlJc w:val="left"/>
    </w:lvl>
    <w:lvl w:ilvl="2" w:tplc="037295F4">
      <w:numFmt w:val="decimal"/>
      <w:lvlText w:val=""/>
      <w:lvlJc w:val="left"/>
    </w:lvl>
    <w:lvl w:ilvl="3" w:tplc="4112B784">
      <w:numFmt w:val="decimal"/>
      <w:lvlText w:val=""/>
      <w:lvlJc w:val="left"/>
    </w:lvl>
    <w:lvl w:ilvl="4" w:tplc="D3365134">
      <w:numFmt w:val="decimal"/>
      <w:lvlText w:val=""/>
      <w:lvlJc w:val="left"/>
    </w:lvl>
    <w:lvl w:ilvl="5" w:tplc="BE429ACA">
      <w:numFmt w:val="decimal"/>
      <w:lvlText w:val=""/>
      <w:lvlJc w:val="left"/>
    </w:lvl>
    <w:lvl w:ilvl="6" w:tplc="CB922F5A">
      <w:numFmt w:val="decimal"/>
      <w:lvlText w:val=""/>
      <w:lvlJc w:val="left"/>
    </w:lvl>
    <w:lvl w:ilvl="7" w:tplc="E7E26546">
      <w:numFmt w:val="decimal"/>
      <w:lvlText w:val=""/>
      <w:lvlJc w:val="left"/>
    </w:lvl>
    <w:lvl w:ilvl="8" w:tplc="8EA83F0C">
      <w:numFmt w:val="decimal"/>
      <w:lvlText w:val=""/>
      <w:lvlJc w:val="left"/>
    </w:lvl>
  </w:abstractNum>
  <w:abstractNum w:abstractNumId="4" w15:restartNumberingAfterBreak="0">
    <w:nsid w:val="FFFFFF80"/>
    <w:multiLevelType w:val="singleLevel"/>
    <w:tmpl w:val="73A643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3E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B61A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4EBB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C2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AEF27EF"/>
    <w:multiLevelType w:val="multilevel"/>
    <w:tmpl w:val="09767860"/>
    <w:numStyleLink w:val="THFListNos"/>
  </w:abstractNum>
  <w:abstractNum w:abstractNumId="10" w15:restartNumberingAfterBreak="0">
    <w:nsid w:val="20187E60"/>
    <w:multiLevelType w:val="multilevel"/>
    <w:tmpl w:val="577CA582"/>
    <w:lvl w:ilvl="0">
      <w:start w:val="1"/>
      <w:numFmt w:val="decimal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1361" w:hanging="681"/>
      </w:pPr>
      <w:rPr>
        <w:rFonts w:hint="default"/>
      </w:rPr>
    </w:lvl>
    <w:lvl w:ilvl="2">
      <w:start w:val="1"/>
      <w:numFmt w:val="decimal"/>
      <w:lvlText w:val="3.1.%3"/>
      <w:lvlJc w:val="left"/>
      <w:pPr>
        <w:tabs>
          <w:tab w:val="num" w:pos="1361"/>
        </w:tabs>
        <w:ind w:left="1361" w:hanging="681"/>
      </w:pPr>
      <w:rPr>
        <w:rFonts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13B1ACD"/>
    <w:multiLevelType w:val="multilevel"/>
    <w:tmpl w:val="09767860"/>
    <w:styleLink w:val="THFListNos"/>
    <w:lvl w:ilvl="0">
      <w:start w:val="1"/>
      <w:numFmt w:val="decimal"/>
      <w:pStyle w:val="ListNos1THF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ListNos3THF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pStyle w:val="ListNos4THF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1D51B66"/>
    <w:multiLevelType w:val="hybridMultilevel"/>
    <w:tmpl w:val="957A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630CA"/>
    <w:multiLevelType w:val="multilevel"/>
    <w:tmpl w:val="FB22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6E45AF"/>
    <w:multiLevelType w:val="hybridMultilevel"/>
    <w:tmpl w:val="0809001D"/>
    <w:lvl w:ilvl="0" w:tplc="D2B286E6">
      <w:start w:val="1"/>
      <w:numFmt w:val="decimal"/>
      <w:lvlText w:val="%1)"/>
      <w:lvlJc w:val="left"/>
      <w:pPr>
        <w:ind w:left="360" w:hanging="360"/>
      </w:pPr>
    </w:lvl>
    <w:lvl w:ilvl="1" w:tplc="A8F433B4">
      <w:start w:val="1"/>
      <w:numFmt w:val="lowerLetter"/>
      <w:lvlText w:val="%2)"/>
      <w:lvlJc w:val="left"/>
      <w:pPr>
        <w:ind w:left="720" w:hanging="360"/>
      </w:pPr>
    </w:lvl>
    <w:lvl w:ilvl="2" w:tplc="C74AF3D8">
      <w:start w:val="1"/>
      <w:numFmt w:val="lowerRoman"/>
      <w:lvlText w:val="%3)"/>
      <w:lvlJc w:val="left"/>
      <w:pPr>
        <w:ind w:left="1080" w:hanging="360"/>
      </w:pPr>
    </w:lvl>
    <w:lvl w:ilvl="3" w:tplc="3DE03568">
      <w:start w:val="1"/>
      <w:numFmt w:val="decimal"/>
      <w:lvlText w:val="(%4)"/>
      <w:lvlJc w:val="left"/>
      <w:pPr>
        <w:ind w:left="1440" w:hanging="360"/>
      </w:pPr>
    </w:lvl>
    <w:lvl w:ilvl="4" w:tplc="1F288A6E">
      <w:start w:val="1"/>
      <w:numFmt w:val="lowerLetter"/>
      <w:lvlText w:val="(%5)"/>
      <w:lvlJc w:val="left"/>
      <w:pPr>
        <w:ind w:left="1800" w:hanging="360"/>
      </w:pPr>
    </w:lvl>
    <w:lvl w:ilvl="5" w:tplc="310884C4">
      <w:start w:val="1"/>
      <w:numFmt w:val="lowerRoman"/>
      <w:lvlText w:val="(%6)"/>
      <w:lvlJc w:val="left"/>
      <w:pPr>
        <w:ind w:left="2160" w:hanging="360"/>
      </w:pPr>
    </w:lvl>
    <w:lvl w:ilvl="6" w:tplc="F28A404A">
      <w:start w:val="1"/>
      <w:numFmt w:val="decimal"/>
      <w:lvlText w:val="%7."/>
      <w:lvlJc w:val="left"/>
      <w:pPr>
        <w:ind w:left="2520" w:hanging="360"/>
      </w:pPr>
    </w:lvl>
    <w:lvl w:ilvl="7" w:tplc="B480489A">
      <w:start w:val="1"/>
      <w:numFmt w:val="lowerLetter"/>
      <w:lvlText w:val="%8."/>
      <w:lvlJc w:val="left"/>
      <w:pPr>
        <w:ind w:left="2880" w:hanging="360"/>
      </w:pPr>
    </w:lvl>
    <w:lvl w:ilvl="8" w:tplc="B704A8D6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FDA6E4D"/>
    <w:multiLevelType w:val="multilevel"/>
    <w:tmpl w:val="9774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14210"/>
    <w:multiLevelType w:val="multilevel"/>
    <w:tmpl w:val="3B6E7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9"/>
  </w:num>
  <w:num w:numId="17">
    <w:abstractNumId w:val="13"/>
  </w:num>
  <w:num w:numId="18">
    <w:abstractNumId w:val="18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S2NDEzMTA0tbQ0MzZR0lEKTi0uzszPAykwqgUA0D3rRSwAAAA="/>
  </w:docVars>
  <w:rsids>
    <w:rsidRoot w:val="000116F4"/>
    <w:rsid w:val="000116F4"/>
    <w:rsid w:val="00027DD6"/>
    <w:rsid w:val="00032566"/>
    <w:rsid w:val="00034BD1"/>
    <w:rsid w:val="00057AA7"/>
    <w:rsid w:val="00065EE1"/>
    <w:rsid w:val="0008468C"/>
    <w:rsid w:val="00087465"/>
    <w:rsid w:val="00087787"/>
    <w:rsid w:val="000A601B"/>
    <w:rsid w:val="000B6C73"/>
    <w:rsid w:val="000E6AD1"/>
    <w:rsid w:val="00102B11"/>
    <w:rsid w:val="00103ADF"/>
    <w:rsid w:val="00111FEA"/>
    <w:rsid w:val="00123351"/>
    <w:rsid w:val="00132A71"/>
    <w:rsid w:val="00136557"/>
    <w:rsid w:val="001462EF"/>
    <w:rsid w:val="00190031"/>
    <w:rsid w:val="00197759"/>
    <w:rsid w:val="001C71DC"/>
    <w:rsid w:val="001E62C3"/>
    <w:rsid w:val="001F7253"/>
    <w:rsid w:val="00201DE7"/>
    <w:rsid w:val="00202095"/>
    <w:rsid w:val="00205D13"/>
    <w:rsid w:val="002251A6"/>
    <w:rsid w:val="00242625"/>
    <w:rsid w:val="00276B89"/>
    <w:rsid w:val="00280CD3"/>
    <w:rsid w:val="0029090D"/>
    <w:rsid w:val="00292962"/>
    <w:rsid w:val="00294159"/>
    <w:rsid w:val="002A1D2F"/>
    <w:rsid w:val="002F0DDB"/>
    <w:rsid w:val="002F387A"/>
    <w:rsid w:val="00301BC9"/>
    <w:rsid w:val="003417E0"/>
    <w:rsid w:val="00380032"/>
    <w:rsid w:val="00385101"/>
    <w:rsid w:val="003905A4"/>
    <w:rsid w:val="003B77BA"/>
    <w:rsid w:val="003C6E18"/>
    <w:rsid w:val="003C730A"/>
    <w:rsid w:val="003F2E4E"/>
    <w:rsid w:val="00434AE1"/>
    <w:rsid w:val="00444E69"/>
    <w:rsid w:val="00480DB1"/>
    <w:rsid w:val="004C4741"/>
    <w:rsid w:val="004D1490"/>
    <w:rsid w:val="004D5776"/>
    <w:rsid w:val="00510FE0"/>
    <w:rsid w:val="00511DD8"/>
    <w:rsid w:val="00536E38"/>
    <w:rsid w:val="00546FE4"/>
    <w:rsid w:val="005641EB"/>
    <w:rsid w:val="0057395B"/>
    <w:rsid w:val="00576182"/>
    <w:rsid w:val="00591D22"/>
    <w:rsid w:val="005C47CF"/>
    <w:rsid w:val="005C747A"/>
    <w:rsid w:val="005D08B2"/>
    <w:rsid w:val="005D45FC"/>
    <w:rsid w:val="00604690"/>
    <w:rsid w:val="00691723"/>
    <w:rsid w:val="006C708B"/>
    <w:rsid w:val="006E1C5B"/>
    <w:rsid w:val="0072759B"/>
    <w:rsid w:val="00761A71"/>
    <w:rsid w:val="00773E9F"/>
    <w:rsid w:val="00797095"/>
    <w:rsid w:val="007A4FE9"/>
    <w:rsid w:val="007A588E"/>
    <w:rsid w:val="007B7BA2"/>
    <w:rsid w:val="007D7124"/>
    <w:rsid w:val="007F0E19"/>
    <w:rsid w:val="00813EE0"/>
    <w:rsid w:val="00814D1D"/>
    <w:rsid w:val="00827DAB"/>
    <w:rsid w:val="00877F96"/>
    <w:rsid w:val="00883FFA"/>
    <w:rsid w:val="008930AC"/>
    <w:rsid w:val="008A3030"/>
    <w:rsid w:val="008B36C9"/>
    <w:rsid w:val="008C375C"/>
    <w:rsid w:val="008F7190"/>
    <w:rsid w:val="00915DF6"/>
    <w:rsid w:val="00944090"/>
    <w:rsid w:val="00960585"/>
    <w:rsid w:val="00974167"/>
    <w:rsid w:val="009A1B31"/>
    <w:rsid w:val="009D388B"/>
    <w:rsid w:val="00A10FB8"/>
    <w:rsid w:val="00A2481B"/>
    <w:rsid w:val="00A26C12"/>
    <w:rsid w:val="00A52FED"/>
    <w:rsid w:val="00A60804"/>
    <w:rsid w:val="00A71B89"/>
    <w:rsid w:val="00A7725E"/>
    <w:rsid w:val="00A86457"/>
    <w:rsid w:val="00AA71E6"/>
    <w:rsid w:val="00AB6554"/>
    <w:rsid w:val="00AD6F33"/>
    <w:rsid w:val="00B022D3"/>
    <w:rsid w:val="00B02D96"/>
    <w:rsid w:val="00B10BB3"/>
    <w:rsid w:val="00B12410"/>
    <w:rsid w:val="00B16818"/>
    <w:rsid w:val="00B356D7"/>
    <w:rsid w:val="00B35AC7"/>
    <w:rsid w:val="00B65A1F"/>
    <w:rsid w:val="00B725DF"/>
    <w:rsid w:val="00BB7C3F"/>
    <w:rsid w:val="00BC7A19"/>
    <w:rsid w:val="00BD6F1D"/>
    <w:rsid w:val="00BD733C"/>
    <w:rsid w:val="00BE2AF0"/>
    <w:rsid w:val="00C05805"/>
    <w:rsid w:val="00C256A5"/>
    <w:rsid w:val="00C27BB3"/>
    <w:rsid w:val="00C328DF"/>
    <w:rsid w:val="00C5015F"/>
    <w:rsid w:val="00C76FE2"/>
    <w:rsid w:val="00C96D48"/>
    <w:rsid w:val="00CA1715"/>
    <w:rsid w:val="00CA4D45"/>
    <w:rsid w:val="00CB1591"/>
    <w:rsid w:val="00CC2EDF"/>
    <w:rsid w:val="00CC3733"/>
    <w:rsid w:val="00CD08B7"/>
    <w:rsid w:val="00CF4FFE"/>
    <w:rsid w:val="00CF6D55"/>
    <w:rsid w:val="00D166FD"/>
    <w:rsid w:val="00D30145"/>
    <w:rsid w:val="00D528AB"/>
    <w:rsid w:val="00D62F3C"/>
    <w:rsid w:val="00D8047B"/>
    <w:rsid w:val="00D830C0"/>
    <w:rsid w:val="00D830D1"/>
    <w:rsid w:val="00D85E90"/>
    <w:rsid w:val="00D87268"/>
    <w:rsid w:val="00DA4878"/>
    <w:rsid w:val="00E009DD"/>
    <w:rsid w:val="00E36289"/>
    <w:rsid w:val="00E54256"/>
    <w:rsid w:val="00E74BA9"/>
    <w:rsid w:val="00E95DA4"/>
    <w:rsid w:val="00EA6B12"/>
    <w:rsid w:val="00EC14CE"/>
    <w:rsid w:val="00EE112B"/>
    <w:rsid w:val="00EF5394"/>
    <w:rsid w:val="00F013F0"/>
    <w:rsid w:val="00F02DAD"/>
    <w:rsid w:val="00F109CE"/>
    <w:rsid w:val="00F22FC1"/>
    <w:rsid w:val="00F30FC7"/>
    <w:rsid w:val="00F5123C"/>
    <w:rsid w:val="00F73EC6"/>
    <w:rsid w:val="00F76EE2"/>
    <w:rsid w:val="00F92591"/>
    <w:rsid w:val="00F96583"/>
    <w:rsid w:val="00FA245D"/>
    <w:rsid w:val="00FB76D2"/>
    <w:rsid w:val="00FD016C"/>
    <w:rsid w:val="00FE6EC0"/>
    <w:rsid w:val="0436062B"/>
    <w:rsid w:val="0F224CC7"/>
    <w:rsid w:val="1303442A"/>
    <w:rsid w:val="152CA02E"/>
    <w:rsid w:val="21352118"/>
    <w:rsid w:val="21FA564A"/>
    <w:rsid w:val="2410C154"/>
    <w:rsid w:val="29FADD57"/>
    <w:rsid w:val="2DEE86E0"/>
    <w:rsid w:val="3D49B191"/>
    <w:rsid w:val="41D31E03"/>
    <w:rsid w:val="586070D7"/>
    <w:rsid w:val="5B1C6A35"/>
    <w:rsid w:val="5EE46081"/>
    <w:rsid w:val="772C6805"/>
    <w:rsid w:val="7A5B15F4"/>
    <w:rsid w:val="7D3E8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83CD5A9"/>
  <w14:defaultImageDpi w14:val="330"/>
  <w15:chartTrackingRefBased/>
  <w15:docId w15:val="{9911816D-1355-4BA3-8FF1-514E003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145"/>
  </w:style>
  <w:style w:type="paragraph" w:styleId="Heading1">
    <w:name w:val="heading 1"/>
    <w:basedOn w:val="Head1THF"/>
    <w:next w:val="Normal"/>
    <w:link w:val="Heading1Char"/>
    <w:qFormat/>
    <w:rsid w:val="00242625"/>
    <w:pPr>
      <w:keepNext/>
      <w:outlineLvl w:val="0"/>
    </w:pPr>
    <w:rPr>
      <w:rFonts w:ascii="Georgia" w:hAnsi="Georgia"/>
      <w:b w:val="0"/>
      <w:sz w:val="32"/>
      <w:szCs w:val="26"/>
    </w:rPr>
  </w:style>
  <w:style w:type="paragraph" w:styleId="Heading2">
    <w:name w:val="heading 2"/>
    <w:basedOn w:val="Head2THF"/>
    <w:next w:val="Normal"/>
    <w:link w:val="Heading2Char"/>
    <w:qFormat/>
    <w:rsid w:val="00536E38"/>
    <w:pPr>
      <w:keepNext/>
      <w:outlineLvl w:val="1"/>
    </w:pPr>
    <w:rPr>
      <w:rFonts w:ascii="Georgia" w:hAnsi="Georgia"/>
      <w:b w:val="0"/>
      <w:color w:val="DD0031" w:themeColor="accent1"/>
      <w:sz w:val="28"/>
    </w:rPr>
  </w:style>
  <w:style w:type="paragraph" w:styleId="Heading3">
    <w:name w:val="heading 3"/>
    <w:basedOn w:val="Head3THF"/>
    <w:next w:val="Normal"/>
    <w:link w:val="Heading3Char"/>
    <w:qFormat/>
    <w:rsid w:val="00536E38"/>
    <w:pPr>
      <w:keepNext/>
      <w:outlineLvl w:val="2"/>
    </w:pPr>
    <w:rPr>
      <w:b w:val="0"/>
      <w:i w:val="0"/>
      <w:color w:val="DD0031" w:themeColor="accent1"/>
      <w:sz w:val="24"/>
    </w:rPr>
  </w:style>
  <w:style w:type="paragraph" w:styleId="Heading4">
    <w:name w:val="heading 4"/>
    <w:basedOn w:val="Head4THF"/>
    <w:next w:val="Normal"/>
    <w:link w:val="Heading4Char"/>
    <w:qFormat/>
    <w:rsid w:val="00536E38"/>
    <w:pPr>
      <w:keepNext/>
      <w:outlineLvl w:val="3"/>
    </w:pPr>
    <w:rPr>
      <w:b/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rsid w:val="00242625"/>
    <w:rPr>
      <w:sz w:val="32"/>
      <w:szCs w:val="26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qFormat/>
    <w:rsid w:val="008B36C9"/>
    <w:pPr>
      <w:suppressAutoHyphens/>
      <w:spacing w:after="360" w:line="600" w:lineRule="exact"/>
    </w:pPr>
    <w:rPr>
      <w:sz w:val="52"/>
    </w:rPr>
  </w:style>
  <w:style w:type="paragraph" w:customStyle="1" w:styleId="Head1THF">
    <w:name w:val="Head1 THF"/>
    <w:basedOn w:val="BodyTHF"/>
    <w:next w:val="BodyTHF"/>
    <w:semiHidden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semiHidden/>
    <w:qFormat/>
    <w:rsid w:val="00A86457"/>
    <w:rPr>
      <w:b w:val="0"/>
      <w:color w:val="000000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960585"/>
    <w:rPr>
      <w:b/>
      <w:i/>
      <w:noProof/>
    </w:rPr>
  </w:style>
  <w:style w:type="paragraph" w:customStyle="1" w:styleId="SubtitleTHF">
    <w:name w:val="Subtitle THF"/>
    <w:basedOn w:val="Normal"/>
    <w:qFormat/>
    <w:rsid w:val="005D08B2"/>
    <w:pPr>
      <w:tabs>
        <w:tab w:val="left" w:pos="6521"/>
      </w:tabs>
      <w:spacing w:before="240" w:after="240" w:line="264" w:lineRule="auto"/>
    </w:pPr>
    <w:rPr>
      <w:rFonts w:ascii="Arial" w:hAnsi="Arial"/>
      <w:noProof/>
      <w:sz w:val="28"/>
      <w:lang w:val="en-GB"/>
    </w:rPr>
  </w:style>
  <w:style w:type="paragraph" w:customStyle="1" w:styleId="BulletTHF">
    <w:name w:val="Bullet THF"/>
    <w:basedOn w:val="BodyTHF"/>
    <w:qFormat/>
    <w:rsid w:val="008B36C9"/>
    <w:pPr>
      <w:numPr>
        <w:numId w:val="1"/>
      </w:numPr>
      <w:ind w:left="680" w:hanging="680"/>
      <w:contextualSpacing/>
    </w:pPr>
  </w:style>
  <w:style w:type="paragraph" w:customStyle="1" w:styleId="Head2THF">
    <w:name w:val="Head2 THF"/>
    <w:basedOn w:val="Normal"/>
    <w:next w:val="BodyTHF"/>
    <w:semiHidden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7F7F7F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semiHidden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rsid w:val="00536E38"/>
    <w:rPr>
      <w:noProof/>
      <w:color w:val="DD0031" w:themeColor="accent1"/>
      <w:sz w:val="28"/>
      <w:lang w:val="en-GB"/>
    </w:rPr>
  </w:style>
  <w:style w:type="paragraph" w:customStyle="1" w:styleId="ListNos2THF">
    <w:name w:val="ListNos2 THF"/>
    <w:basedOn w:val="Normal"/>
    <w:link w:val="ListNos2THFChar"/>
    <w:qFormat/>
    <w:rsid w:val="00604690"/>
    <w:pPr>
      <w:numPr>
        <w:ilvl w:val="1"/>
        <w:numId w:val="16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A2481B"/>
    <w:pPr>
      <w:numPr>
        <w:numId w:val="16"/>
      </w:numPr>
      <w:spacing w:line="280" w:lineRule="atLeast"/>
    </w:pPr>
    <w:rPr>
      <w:rFonts w:ascii="Arial" w:eastAsia="Times New Roman" w:hAnsi="Arial"/>
      <w:color w:val="auto"/>
      <w:kern w:val="32"/>
      <w:sz w:val="22"/>
      <w:szCs w:val="32"/>
    </w:rPr>
  </w:style>
  <w:style w:type="character" w:customStyle="1" w:styleId="ListNos2THFChar">
    <w:name w:val="ListNos2 THF Char"/>
    <w:basedOn w:val="DefaultParagraphFont"/>
    <w:link w:val="ListNos2THF"/>
    <w:rsid w:val="00604690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ind w:left="1360" w:hanging="680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A2481B"/>
    <w:rPr>
      <w:rFonts w:ascii="Arial" w:eastAsia="Times New Roman" w:hAnsi="Arial"/>
      <w:b w:val="0"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uiPriority w:val="99"/>
    <w:semiHidden/>
    <w:rsid w:val="00F96583"/>
    <w:pPr>
      <w:ind w:left="360" w:hanging="360"/>
      <w:contextualSpacing/>
    </w:pPr>
  </w:style>
  <w:style w:type="character" w:customStyle="1" w:styleId="Heading3Char">
    <w:name w:val="Heading 3 Char"/>
    <w:basedOn w:val="DefaultParagraphFont"/>
    <w:link w:val="Heading3"/>
    <w:rsid w:val="00536E38"/>
    <w:rPr>
      <w:rFonts w:ascii="Arial" w:hAnsi="Arial"/>
      <w:noProof/>
      <w:color w:val="DD0031" w:themeColor="accent1"/>
      <w:lang w:val="en-GB"/>
    </w:rPr>
  </w:style>
  <w:style w:type="character" w:customStyle="1" w:styleId="Heading4Char">
    <w:name w:val="Heading 4 Char"/>
    <w:basedOn w:val="DefaultParagraphFont"/>
    <w:link w:val="Heading4"/>
    <w:rsid w:val="00536E38"/>
    <w:rPr>
      <w:rFonts w:ascii="Arial" w:hAnsi="Arial"/>
      <w:b/>
      <w:noProof/>
      <w:sz w:val="22"/>
      <w:lang w:val="en-GB"/>
    </w:rPr>
  </w:style>
  <w:style w:type="paragraph" w:styleId="Title">
    <w:name w:val="Title"/>
    <w:basedOn w:val="TitleTHF"/>
    <w:next w:val="Normal"/>
    <w:link w:val="TitleChar"/>
    <w:uiPriority w:val="10"/>
    <w:semiHidden/>
    <w:qFormat/>
    <w:rsid w:val="00BD6F1D"/>
    <w:rPr>
      <w:noProof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6F1D"/>
    <w:rPr>
      <w:noProof/>
      <w:sz w:val="70"/>
    </w:rPr>
  </w:style>
  <w:style w:type="paragraph" w:styleId="Subtitle">
    <w:name w:val="Subtitle"/>
    <w:basedOn w:val="SubtitleTHF"/>
    <w:next w:val="Normal"/>
    <w:link w:val="SubtitleChar"/>
    <w:uiPriority w:val="11"/>
    <w:semiHidden/>
    <w:qFormat/>
    <w:rsid w:val="00BD6F1D"/>
  </w:style>
  <w:style w:type="character" w:customStyle="1" w:styleId="SubtitleChar">
    <w:name w:val="Subtitle Char"/>
    <w:basedOn w:val="DefaultParagraphFont"/>
    <w:link w:val="Subtitle"/>
    <w:uiPriority w:val="11"/>
    <w:semiHidden/>
    <w:rsid w:val="00BD6F1D"/>
    <w:rPr>
      <w:rFonts w:ascii="Arial" w:hAnsi="Arial"/>
      <w:i/>
      <w:noProof/>
      <w:lang w:val="en-GB"/>
    </w:rPr>
  </w:style>
  <w:style w:type="character" w:styleId="Hyperlink">
    <w:name w:val="Hyperlink"/>
    <w:uiPriority w:val="99"/>
    <w:rsid w:val="002F387A"/>
    <w:rPr>
      <w:color w:val="DD0031" w:themeColor="accent1"/>
    </w:rPr>
  </w:style>
  <w:style w:type="paragraph" w:customStyle="1" w:styleId="ListNos3THF">
    <w:name w:val="ListNos3 THF"/>
    <w:basedOn w:val="ListNos2THF"/>
    <w:qFormat/>
    <w:rsid w:val="00604690"/>
    <w:pPr>
      <w:numPr>
        <w:ilvl w:val="2"/>
      </w:numPr>
    </w:pPr>
  </w:style>
  <w:style w:type="numbering" w:customStyle="1" w:styleId="THFListNos">
    <w:name w:val="THF ListNos"/>
    <w:uiPriority w:val="99"/>
    <w:rsid w:val="00604690"/>
    <w:pPr>
      <w:numPr>
        <w:numId w:val="14"/>
      </w:numPr>
    </w:pPr>
  </w:style>
  <w:style w:type="paragraph" w:customStyle="1" w:styleId="ListNos4THF">
    <w:name w:val="ListNos4 THF"/>
    <w:basedOn w:val="ListNos3THF"/>
    <w:qFormat/>
    <w:rsid w:val="00604690"/>
    <w:pPr>
      <w:numPr>
        <w:ilvl w:val="3"/>
      </w:numPr>
    </w:pPr>
  </w:style>
  <w:style w:type="paragraph" w:styleId="TOCHeading">
    <w:name w:val="TOC Heading"/>
    <w:basedOn w:val="Heading1"/>
    <w:next w:val="Normal"/>
    <w:uiPriority w:val="39"/>
    <w:unhideWhenUsed/>
    <w:rsid w:val="00CD08B7"/>
    <w:pPr>
      <w:keepLines/>
      <w:tabs>
        <w:tab w:val="clear" w:pos="6521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/>
      <w:color w:val="A50024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D08B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8B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CD08B7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2F387A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0116F4"/>
  </w:style>
  <w:style w:type="paragraph" w:styleId="NormalWeb">
    <w:name w:val="Normal (Web)"/>
    <w:basedOn w:val="Normal"/>
    <w:uiPriority w:val="99"/>
    <w:semiHidden/>
    <w:unhideWhenUsed/>
    <w:rsid w:val="00CA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GB" w:eastAsia="en-GB"/>
    </w:rPr>
  </w:style>
  <w:style w:type="character" w:styleId="Emphasis">
    <w:name w:val="Emphasis"/>
    <w:basedOn w:val="DefaultParagraphFont"/>
    <w:uiPriority w:val="20"/>
    <w:qFormat/>
    <w:rsid w:val="00CA1715"/>
    <w:rPr>
      <w:i/>
      <w:iCs/>
    </w:rPr>
  </w:style>
  <w:style w:type="character" w:customStyle="1" w:styleId="eop">
    <w:name w:val="eop"/>
    <w:basedOn w:val="DefaultParagraphFont"/>
    <w:rsid w:val="00FE6EC0"/>
  </w:style>
  <w:style w:type="paragraph" w:customStyle="1" w:styleId="paragraph">
    <w:name w:val="paragraph"/>
    <w:basedOn w:val="Normal"/>
    <w:rsid w:val="001F7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4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3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F charts">
      <a:dk1>
        <a:srgbClr val="000000"/>
      </a:dk1>
      <a:lt1>
        <a:sysClr val="window" lastClr="FFFFFF"/>
      </a:lt1>
      <a:dk2>
        <a:srgbClr val="524C48"/>
      </a:dk2>
      <a:lt2>
        <a:srgbClr val="E2DFD8"/>
      </a:lt2>
      <a:accent1>
        <a:srgbClr val="DD0031"/>
      </a:accent1>
      <a:accent2>
        <a:srgbClr val="53A9CD"/>
      </a:accent2>
      <a:accent3>
        <a:srgbClr val="744284"/>
      </a:accent3>
      <a:accent4>
        <a:srgbClr val="F39214"/>
      </a:accent4>
      <a:accent5>
        <a:srgbClr val="2A7979"/>
      </a:accent5>
      <a:accent6>
        <a:srgbClr val="EE9B90"/>
      </a:accent6>
      <a:hlink>
        <a:srgbClr val="0C402B"/>
      </a:hlink>
      <a:folHlink>
        <a:srgbClr val="DD0031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8C36C8618EF4FBCFD648A75014BE1" ma:contentTypeVersion="" ma:contentTypeDescription="Create a new document." ma:contentTypeScope="" ma:versionID="c4c21c7031a1a76825b2b13906826ad4">
  <xsd:schema xmlns:xsd="http://www.w3.org/2001/XMLSchema" xmlns:xs="http://www.w3.org/2001/XMLSchema" xmlns:p="http://schemas.microsoft.com/office/2006/metadata/properties" xmlns:ns2="6305dd6c-dd57-4b93-88db-44fb7de3bc57" xmlns:ns3="5af6001b-623f-4610-9d9f-97359459d88d" targetNamespace="http://schemas.microsoft.com/office/2006/metadata/properties" ma:root="true" ma:fieldsID="c570a4d741bc054b4ad9e0fd4e7390e8" ns2:_="" ns3:_="">
    <xsd:import namespace="6305dd6c-dd57-4b93-88db-44fb7de3bc57"/>
    <xsd:import namespace="5af6001b-623f-4610-9d9f-97359459d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5dd6c-dd57-4b93-88db-44fb7de3b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6001b-623f-4610-9d9f-97359459d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A3649-F786-4BBD-B8D6-C8BC5AD98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1F4B0F-16CD-4C1A-9E69-84D0CD86A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05dd6c-dd57-4b93-88db-44fb7de3bc57"/>
    <ds:schemaRef ds:uri="5af6001b-623f-4610-9d9f-97359459d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B1EF9-91F9-4A2F-AD5E-BEF58BD94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A05CF-842A-4041-A39F-9FF2D871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McNeill</dc:creator>
  <cp:keywords/>
  <dc:description/>
  <cp:lastModifiedBy>Olivia McNeill</cp:lastModifiedBy>
  <cp:revision>28</cp:revision>
  <cp:lastPrinted>2013-09-05T19:46:00Z</cp:lastPrinted>
  <dcterms:created xsi:type="dcterms:W3CDTF">2020-11-02T21:42:00Z</dcterms:created>
  <dcterms:modified xsi:type="dcterms:W3CDTF">2020-11-13T08:24:00Z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0x01010055E8C36C8618EF4FBCFD648A75014BE1</vt:lpwstr>
  </property>
</Properties>
</file>