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DE45" w14:textId="0CB50568" w:rsidR="00A15D8E" w:rsidRDefault="00891454" w:rsidP="00A61EB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1454">
        <w:rPr>
          <w:b/>
          <w:sz w:val="28"/>
          <w:szCs w:val="28"/>
        </w:rPr>
        <w:t>MRC</w:t>
      </w:r>
      <w:r w:rsidR="00A15D8E">
        <w:rPr>
          <w:b/>
          <w:sz w:val="28"/>
          <w:szCs w:val="28"/>
        </w:rPr>
        <w:t xml:space="preserve"> </w:t>
      </w:r>
      <w:r w:rsidR="00570346">
        <w:rPr>
          <w:b/>
          <w:sz w:val="28"/>
          <w:szCs w:val="28"/>
        </w:rPr>
        <w:t>Doctoral</w:t>
      </w:r>
      <w:r w:rsidR="00A15D8E">
        <w:rPr>
          <w:b/>
          <w:sz w:val="28"/>
          <w:szCs w:val="28"/>
        </w:rPr>
        <w:t xml:space="preserve"> Training </w:t>
      </w:r>
      <w:r w:rsidR="00570346">
        <w:rPr>
          <w:b/>
          <w:sz w:val="28"/>
          <w:szCs w:val="28"/>
        </w:rPr>
        <w:t>Programme</w:t>
      </w:r>
      <w:r w:rsidR="00A15D8E">
        <w:rPr>
          <w:b/>
          <w:sz w:val="28"/>
          <w:szCs w:val="28"/>
        </w:rPr>
        <w:t xml:space="preserve"> (DTP) in</w:t>
      </w:r>
      <w:r w:rsidR="00570346">
        <w:rPr>
          <w:b/>
          <w:sz w:val="28"/>
          <w:szCs w:val="28"/>
        </w:rPr>
        <w:t xml:space="preserve"> </w:t>
      </w:r>
      <w:r w:rsidRPr="00891454">
        <w:rPr>
          <w:b/>
          <w:sz w:val="28"/>
          <w:szCs w:val="28"/>
        </w:rPr>
        <w:t>Trials Methodology</w:t>
      </w:r>
    </w:p>
    <w:p w14:paraId="49406EB9" w14:textId="179D1E28" w:rsidR="00B332D0" w:rsidRPr="00570346" w:rsidRDefault="00844C88" w:rsidP="00A61EB6">
      <w:pPr>
        <w:jc w:val="center"/>
        <w:rPr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Public Research Partner </w:t>
      </w:r>
      <w:r w:rsidR="00A15D8E" w:rsidRPr="00570346">
        <w:rPr>
          <w:rFonts w:cs="Arial"/>
          <w:b/>
          <w:sz w:val="28"/>
          <w:szCs w:val="28"/>
          <w:u w:val="single"/>
        </w:rPr>
        <w:t>Role Description</w:t>
      </w:r>
    </w:p>
    <w:p w14:paraId="264F3BF2" w14:textId="77777777" w:rsidR="00A61EB6" w:rsidRDefault="00A61EB6" w:rsidP="007613CD">
      <w:pPr>
        <w:pStyle w:val="NormalWeb"/>
        <w:spacing w:after="150"/>
        <w:rPr>
          <w:rFonts w:asciiTheme="minorHAnsi" w:hAnsiTheme="minorHAnsi" w:cstheme="minorHAnsi"/>
          <w:b/>
          <w:sz w:val="22"/>
          <w:szCs w:val="22"/>
        </w:rPr>
      </w:pPr>
    </w:p>
    <w:p w14:paraId="47E486A6" w14:textId="3C3A730C" w:rsidR="00B332D0" w:rsidRPr="00CA5839" w:rsidRDefault="00890AA6" w:rsidP="007613CD">
      <w:pPr>
        <w:pStyle w:val="NormalWeb"/>
        <w:spacing w:after="150"/>
        <w:rPr>
          <w:rFonts w:asciiTheme="minorHAnsi" w:hAnsiTheme="minorHAnsi" w:cstheme="minorHAnsi"/>
          <w:b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What is Trials </w:t>
      </w:r>
      <w:r w:rsidR="00A4552E">
        <w:rPr>
          <w:rFonts w:asciiTheme="minorHAnsi" w:hAnsiTheme="minorHAnsi" w:cstheme="minorHAnsi"/>
          <w:b/>
          <w:sz w:val="22"/>
          <w:szCs w:val="22"/>
        </w:rPr>
        <w:t>Methodology</w:t>
      </w:r>
      <w:r w:rsidR="004B2B9A">
        <w:rPr>
          <w:rFonts w:asciiTheme="minorHAnsi" w:hAnsiTheme="minorHAnsi" w:cstheme="minorHAnsi"/>
          <w:b/>
          <w:sz w:val="22"/>
          <w:szCs w:val="22"/>
        </w:rPr>
        <w:t xml:space="preserve"> Research</w:t>
      </w:r>
      <w:r>
        <w:rPr>
          <w:rFonts w:asciiTheme="minorHAnsi" w:hAnsiTheme="minorHAnsi" w:cstheme="minorHAnsi"/>
          <w:b/>
          <w:sz w:val="22"/>
          <w:szCs w:val="22"/>
        </w:rPr>
        <w:t>?</w:t>
      </w:r>
      <w:r w:rsidR="002248BE" w:rsidRPr="002248B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5ADB78B" w14:textId="58ECE318" w:rsidR="004B2B9A" w:rsidRPr="00306FF0" w:rsidRDefault="00570346" w:rsidP="004B2B9A">
      <w:pPr>
        <w:rPr>
          <w:color w:val="000000" w:themeColor="text1"/>
        </w:rPr>
      </w:pPr>
      <w:r>
        <w:rPr>
          <w:rFonts w:cstheme="minorHAnsi"/>
        </w:rPr>
        <w:t>Trials methodology r</w:t>
      </w:r>
      <w:r w:rsidRPr="00361522">
        <w:rPr>
          <w:rFonts w:cstheme="minorHAnsi"/>
        </w:rPr>
        <w:t>esearch </w:t>
      </w:r>
      <w:r>
        <w:rPr>
          <w:rFonts w:cstheme="minorHAnsi"/>
        </w:rPr>
        <w:t xml:space="preserve">considers </w:t>
      </w:r>
      <w:r w:rsidR="00FB5734">
        <w:rPr>
          <w:rFonts w:cstheme="minorHAnsi"/>
        </w:rPr>
        <w:t>how</w:t>
      </w:r>
      <w:r>
        <w:rPr>
          <w:rFonts w:cstheme="minorHAnsi"/>
        </w:rPr>
        <w:t xml:space="preserve"> clinical trials are designed</w:t>
      </w:r>
      <w:r w:rsidR="000755B4">
        <w:rPr>
          <w:rFonts w:cstheme="minorHAnsi"/>
        </w:rPr>
        <w:t>,</w:t>
      </w:r>
      <w:r>
        <w:rPr>
          <w:rFonts w:cstheme="minorHAnsi"/>
        </w:rPr>
        <w:t xml:space="preserve"> conducted</w:t>
      </w:r>
      <w:r w:rsidR="000755B4">
        <w:rPr>
          <w:rFonts w:cstheme="minorHAnsi"/>
        </w:rPr>
        <w:t>, analysed and reported</w:t>
      </w:r>
      <w:r>
        <w:rPr>
          <w:rFonts w:cstheme="minorHAnsi"/>
        </w:rPr>
        <w:t>.</w:t>
      </w:r>
      <w:r w:rsidR="00306FF0" w:rsidRPr="00306FF0">
        <w:rPr>
          <w:rFonts w:cstheme="minorHAnsi"/>
        </w:rPr>
        <w:t xml:space="preserve"> Improving how we do trials has the potential to improve health</w:t>
      </w:r>
      <w:r w:rsidR="00306FF0">
        <w:rPr>
          <w:rFonts w:cstheme="minorHAnsi"/>
        </w:rPr>
        <w:t>.</w:t>
      </w:r>
      <w:r w:rsidR="002248BE">
        <w:rPr>
          <w:rFonts w:cstheme="minorHAnsi"/>
        </w:rPr>
        <w:t xml:space="preserve"> </w:t>
      </w:r>
      <w:r w:rsidR="004B2B9A" w:rsidRPr="00306FF0">
        <w:rPr>
          <w:rFonts w:cstheme="minorHAnsi"/>
          <w:color w:val="000000" w:themeColor="text1"/>
        </w:rPr>
        <w:t>It</w:t>
      </w:r>
      <w:r w:rsidR="006E64A3" w:rsidRPr="00306FF0">
        <w:rPr>
          <w:rFonts w:cstheme="minorHAnsi"/>
          <w:color w:val="000000" w:themeColor="text1"/>
        </w:rPr>
        <w:t xml:space="preserve"> is </w:t>
      </w:r>
      <w:r w:rsidR="004B2B9A" w:rsidRPr="00306FF0">
        <w:rPr>
          <w:rFonts w:cstheme="minorHAnsi"/>
          <w:color w:val="000000" w:themeColor="text1"/>
        </w:rPr>
        <w:t>also about improving how we tell patients and the public about clinical trials and their findings. For example,</w:t>
      </w:r>
      <w:r w:rsidR="004B2B9A" w:rsidRPr="00306FF0">
        <w:rPr>
          <w:color w:val="000000" w:themeColor="text1"/>
        </w:rPr>
        <w:t xml:space="preserve"> researchers in this area might be interested in</w:t>
      </w:r>
      <w:r w:rsidR="002248BE" w:rsidRPr="00306FF0">
        <w:rPr>
          <w:color w:val="000000" w:themeColor="text1"/>
        </w:rPr>
        <w:t xml:space="preserve"> answering the following:</w:t>
      </w:r>
    </w:p>
    <w:p w14:paraId="05550A78" w14:textId="479D442A" w:rsidR="004B2B9A" w:rsidRPr="00306FF0" w:rsidRDefault="004B2B9A" w:rsidP="004B2B9A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306FF0">
        <w:rPr>
          <w:rFonts w:cstheme="minorHAnsi"/>
          <w:color w:val="000000" w:themeColor="text1"/>
        </w:rPr>
        <w:t>What</w:t>
      </w:r>
      <w:r w:rsidR="002248BE" w:rsidRPr="00306FF0">
        <w:rPr>
          <w:rFonts w:cstheme="minorHAnsi"/>
          <w:color w:val="000000" w:themeColor="text1"/>
        </w:rPr>
        <w:t xml:space="preserve"> is</w:t>
      </w:r>
      <w:r w:rsidRPr="00306FF0">
        <w:rPr>
          <w:rFonts w:cstheme="minorHAnsi"/>
          <w:color w:val="000000" w:themeColor="text1"/>
        </w:rPr>
        <w:t xml:space="preserve"> the best way to recruit patients?</w:t>
      </w:r>
    </w:p>
    <w:p w14:paraId="2A7F562B" w14:textId="77777777" w:rsidR="004B2B9A" w:rsidRPr="00306FF0" w:rsidRDefault="004B2B9A" w:rsidP="004B2B9A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306FF0">
        <w:rPr>
          <w:rFonts w:cstheme="minorHAnsi"/>
          <w:color w:val="000000" w:themeColor="text1"/>
        </w:rPr>
        <w:t>Which research tool is the best at measuring pain?</w:t>
      </w:r>
    </w:p>
    <w:p w14:paraId="7219686A" w14:textId="017C833C" w:rsidR="004B2B9A" w:rsidRPr="00306FF0" w:rsidRDefault="004B2B9A" w:rsidP="004B2B9A">
      <w:pPr>
        <w:pStyle w:val="ListParagraph"/>
        <w:numPr>
          <w:ilvl w:val="0"/>
          <w:numId w:val="11"/>
        </w:numPr>
        <w:rPr>
          <w:rFonts w:cstheme="minorHAnsi"/>
          <w:color w:val="000000" w:themeColor="text1"/>
        </w:rPr>
      </w:pPr>
      <w:r w:rsidRPr="00306FF0">
        <w:rPr>
          <w:rFonts w:cstheme="minorHAnsi"/>
          <w:color w:val="000000" w:themeColor="text1"/>
        </w:rPr>
        <w:t>What</w:t>
      </w:r>
      <w:r w:rsidR="002248BE" w:rsidRPr="00306FF0">
        <w:rPr>
          <w:rFonts w:cstheme="minorHAnsi"/>
          <w:color w:val="000000" w:themeColor="text1"/>
        </w:rPr>
        <w:t xml:space="preserve"> is</w:t>
      </w:r>
      <w:r w:rsidRPr="00306FF0">
        <w:rPr>
          <w:rFonts w:cstheme="minorHAnsi"/>
          <w:color w:val="000000" w:themeColor="text1"/>
        </w:rPr>
        <w:t xml:space="preserve"> the best way to tell children and young people about our research findings?</w:t>
      </w:r>
    </w:p>
    <w:p w14:paraId="62EE3AC1" w14:textId="6EEFE0E1" w:rsidR="00A61EB6" w:rsidRPr="00986C0C" w:rsidRDefault="00986C0C" w:rsidP="004B2B9A">
      <w:pPr>
        <w:rPr>
          <w:rFonts w:cstheme="minorHAnsi"/>
          <w:color w:val="FF0000"/>
        </w:rPr>
      </w:pPr>
      <w:r w:rsidRPr="00306FF0">
        <w:rPr>
          <w:rFonts w:cstheme="minorHAnsi"/>
          <w:color w:val="000000" w:themeColor="text1"/>
        </w:rPr>
        <w:t>You can learn more by watching this video</w:t>
      </w:r>
      <w:r w:rsidRPr="00986C0C">
        <w:rPr>
          <w:rFonts w:cstheme="minorHAnsi"/>
          <w:color w:val="FF0000"/>
        </w:rPr>
        <w:t xml:space="preserve"> </w:t>
      </w:r>
      <w:hyperlink r:id="rId8" w:history="1">
        <w:r w:rsidRPr="00986C0C">
          <w:rPr>
            <w:rStyle w:val="Hyperlink"/>
            <w:rFonts w:cstheme="minorHAnsi"/>
            <w:color w:val="1F4E79" w:themeColor="accent1" w:themeShade="80"/>
          </w:rPr>
          <w:t>What is Trials Methodology?</w:t>
        </w:r>
      </w:hyperlink>
      <w:r w:rsidRPr="00986C0C">
        <w:rPr>
          <w:rFonts w:cstheme="minorHAnsi"/>
          <w:color w:val="1F4E79" w:themeColor="accent1" w:themeShade="80"/>
        </w:rPr>
        <w:t xml:space="preserve"> </w:t>
      </w:r>
    </w:p>
    <w:p w14:paraId="6A1A6BEA" w14:textId="79BF531B" w:rsidR="00813071" w:rsidRDefault="00813071" w:rsidP="004B2B9A">
      <w:pPr>
        <w:rPr>
          <w:rFonts w:cstheme="minorHAnsi"/>
          <w:b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C5B8AA4" wp14:editId="3EE27B99">
            <wp:simplePos x="0" y="0"/>
            <wp:positionH relativeFrom="column">
              <wp:posOffset>4445000</wp:posOffset>
            </wp:positionH>
            <wp:positionV relativeFrom="paragraph">
              <wp:posOffset>150495</wp:posOffset>
            </wp:positionV>
            <wp:extent cx="1438910" cy="1134110"/>
            <wp:effectExtent l="0" t="0" r="8890" b="8890"/>
            <wp:wrapTight wrapText="bothSides">
              <wp:wrapPolygon edited="0">
                <wp:start x="5719" y="0"/>
                <wp:lineTo x="1144" y="3628"/>
                <wp:lineTo x="0" y="5080"/>
                <wp:lineTo x="0" y="11610"/>
                <wp:lineTo x="10581" y="11610"/>
                <wp:lineTo x="2002" y="13062"/>
                <wp:lineTo x="858" y="13424"/>
                <wp:lineTo x="858" y="19955"/>
                <wp:lineTo x="4004" y="21406"/>
                <wp:lineTo x="8579" y="21406"/>
                <wp:lineTo x="18588" y="21406"/>
                <wp:lineTo x="18588" y="17415"/>
                <wp:lineTo x="21447" y="14876"/>
                <wp:lineTo x="21447" y="4354"/>
                <wp:lineTo x="14870" y="0"/>
                <wp:lineTo x="571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C90D" w14:textId="17F99F67" w:rsidR="004B2B9A" w:rsidRPr="00A61EB6" w:rsidRDefault="004B2B9A" w:rsidP="004B2B9A">
      <w:pPr>
        <w:rPr>
          <w:rFonts w:cstheme="minorHAnsi"/>
          <w:b/>
        </w:rPr>
      </w:pPr>
      <w:r w:rsidRPr="00A61EB6">
        <w:rPr>
          <w:rFonts w:cstheme="minorHAnsi"/>
          <w:b/>
        </w:rPr>
        <w:t>What is the Trials Methodology Research Partnership (TMRP)?</w:t>
      </w:r>
    </w:p>
    <w:p w14:paraId="783AF87A" w14:textId="0393054A" w:rsidR="00A61EB6" w:rsidRDefault="004B2B9A" w:rsidP="007613CD">
      <w:pPr>
        <w:pStyle w:val="NormalWeb"/>
        <w:spacing w:after="150"/>
        <w:rPr>
          <w:rFonts w:asciiTheme="minorHAnsi" w:hAnsiTheme="minorHAnsi" w:cstheme="minorHAnsi"/>
          <w:sz w:val="22"/>
          <w:szCs w:val="22"/>
        </w:rPr>
      </w:pPr>
      <w:r w:rsidRPr="00A61EB6">
        <w:rPr>
          <w:rFonts w:asciiTheme="minorHAnsi" w:hAnsiTheme="minorHAnsi" w:cstheme="minorHAnsi"/>
          <w:sz w:val="22"/>
          <w:szCs w:val="22"/>
        </w:rPr>
        <w:t>The TMRP brings together organisations from the UK and Ireland working in trials and trials methodology research.  The</w:t>
      </w:r>
      <w:r w:rsidR="0029128E">
        <w:rPr>
          <w:rFonts w:asciiTheme="minorHAnsi" w:hAnsiTheme="minorHAnsi" w:cstheme="minorHAnsi"/>
          <w:sz w:val="22"/>
          <w:szCs w:val="22"/>
        </w:rPr>
        <w:t xml:space="preserve"> Partnership</w:t>
      </w:r>
      <w:r w:rsidRPr="00A61EB6">
        <w:rPr>
          <w:rFonts w:asciiTheme="minorHAnsi" w:hAnsiTheme="minorHAnsi" w:cstheme="minorHAnsi"/>
          <w:sz w:val="22"/>
          <w:szCs w:val="22"/>
        </w:rPr>
        <w:t xml:space="preserve"> </w:t>
      </w:r>
      <w:r w:rsidR="0029128E">
        <w:rPr>
          <w:rFonts w:asciiTheme="minorHAnsi" w:hAnsiTheme="minorHAnsi" w:cstheme="minorHAnsi"/>
          <w:sz w:val="22"/>
          <w:szCs w:val="22"/>
        </w:rPr>
        <w:t>is</w:t>
      </w:r>
      <w:r w:rsidRPr="00A61EB6">
        <w:rPr>
          <w:rFonts w:asciiTheme="minorHAnsi" w:hAnsiTheme="minorHAnsi" w:cstheme="minorHAnsi"/>
          <w:sz w:val="22"/>
          <w:szCs w:val="22"/>
        </w:rPr>
        <w:t xml:space="preserve"> funded </w:t>
      </w:r>
      <w:r w:rsidR="00A61EB6" w:rsidRPr="00A61EB6">
        <w:rPr>
          <w:rFonts w:asciiTheme="minorHAnsi" w:hAnsiTheme="minorHAnsi" w:cstheme="minorHAnsi"/>
          <w:sz w:val="22"/>
          <w:szCs w:val="22"/>
        </w:rPr>
        <w:t>by the Medical Research Coun</w:t>
      </w:r>
      <w:r w:rsidR="00A61EB6" w:rsidRPr="00330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cil </w:t>
      </w:r>
      <w:r w:rsidR="00986C0C" w:rsidRPr="0033029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6E295E" w:rsidRPr="00A33B5D">
        <w:rPr>
          <w:rFonts w:asciiTheme="minorHAnsi" w:hAnsiTheme="minorHAnsi" w:cstheme="minorHAnsi"/>
          <w:color w:val="000000" w:themeColor="text1"/>
          <w:sz w:val="22"/>
          <w:szCs w:val="22"/>
        </w:rPr>
        <w:t>MRC</w:t>
      </w:r>
      <w:r w:rsidR="006E295E">
        <w:rPr>
          <w:rFonts w:asciiTheme="minorHAnsi" w:hAnsiTheme="minorHAnsi" w:cstheme="minorHAnsi"/>
          <w:sz w:val="22"/>
          <w:szCs w:val="22"/>
        </w:rPr>
        <w:t xml:space="preserve">) </w:t>
      </w:r>
      <w:r w:rsidR="00A61EB6" w:rsidRPr="00A61EB6">
        <w:rPr>
          <w:rFonts w:asciiTheme="minorHAnsi" w:hAnsiTheme="minorHAnsi" w:cstheme="minorHAnsi"/>
          <w:sz w:val="22"/>
          <w:szCs w:val="22"/>
        </w:rPr>
        <w:t>and National Institute for Health Research</w:t>
      </w:r>
      <w:r w:rsidR="006E295E">
        <w:rPr>
          <w:rFonts w:asciiTheme="minorHAnsi" w:hAnsiTheme="minorHAnsi" w:cstheme="minorHAnsi"/>
          <w:sz w:val="22"/>
          <w:szCs w:val="22"/>
        </w:rPr>
        <w:t xml:space="preserve"> (NIHR)</w:t>
      </w:r>
      <w:r w:rsidR="00A61EB6" w:rsidRPr="00A61EB6">
        <w:rPr>
          <w:rFonts w:asciiTheme="minorHAnsi" w:hAnsiTheme="minorHAnsi" w:cstheme="minorHAnsi"/>
          <w:sz w:val="22"/>
          <w:szCs w:val="22"/>
        </w:rPr>
        <w:t>.</w:t>
      </w:r>
    </w:p>
    <w:p w14:paraId="47C84FF2" w14:textId="77777777" w:rsidR="00A61EB6" w:rsidRDefault="00A61EB6" w:rsidP="007613CD">
      <w:pPr>
        <w:pStyle w:val="NormalWeb"/>
        <w:spacing w:after="150"/>
        <w:rPr>
          <w:rFonts w:asciiTheme="minorHAnsi" w:hAnsiTheme="minorHAnsi" w:cstheme="minorHAnsi"/>
          <w:b/>
          <w:sz w:val="22"/>
          <w:szCs w:val="22"/>
        </w:rPr>
      </w:pPr>
    </w:p>
    <w:p w14:paraId="352EE1E4" w14:textId="515D2EAB" w:rsidR="006E295E" w:rsidRDefault="00A61EB6" w:rsidP="007613CD">
      <w:pPr>
        <w:pStyle w:val="NormalWeb"/>
        <w:spacing w:after="150"/>
        <w:rPr>
          <w:rFonts w:asciiTheme="minorHAnsi" w:hAnsiTheme="minorHAnsi" w:cstheme="minorHAnsi"/>
          <w:b/>
          <w:sz w:val="22"/>
          <w:szCs w:val="22"/>
        </w:rPr>
      </w:pPr>
      <w:r w:rsidRPr="00A61EB6">
        <w:rPr>
          <w:rFonts w:asciiTheme="minorHAnsi" w:hAnsiTheme="minorHAnsi" w:cstheme="minorHAnsi"/>
          <w:b/>
          <w:sz w:val="22"/>
          <w:szCs w:val="22"/>
        </w:rPr>
        <w:t>What is the MRC Doctoral Training Programme in Trials Methodology?</w:t>
      </w:r>
      <w:r w:rsidR="006E295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7B2BB2" w14:textId="12D0E5BD" w:rsidR="006E295E" w:rsidRPr="00306FF0" w:rsidRDefault="006E295E" w:rsidP="00570346">
      <w:pPr>
        <w:pStyle w:val="NormalWeb"/>
        <w:spacing w:after="150" w:line="240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570346" w:rsidRPr="00EF5E55">
        <w:rPr>
          <w:rFonts w:asciiTheme="minorHAnsi" w:hAnsiTheme="minorHAnsi" w:cstheme="minorHAnsi"/>
          <w:sz w:val="22"/>
          <w:szCs w:val="22"/>
        </w:rPr>
        <w:t>he MRC ha</w:t>
      </w:r>
      <w:r w:rsidR="00FB5734">
        <w:rPr>
          <w:rFonts w:asciiTheme="minorHAnsi" w:hAnsiTheme="minorHAnsi" w:cstheme="minorHAnsi"/>
          <w:sz w:val="22"/>
          <w:szCs w:val="22"/>
        </w:rPr>
        <w:t>s</w:t>
      </w:r>
      <w:r w:rsidR="00570346" w:rsidRPr="00EF5E55">
        <w:rPr>
          <w:rFonts w:asciiTheme="minorHAnsi" w:hAnsiTheme="minorHAnsi" w:cstheme="minorHAnsi"/>
          <w:sz w:val="22"/>
          <w:szCs w:val="22"/>
        </w:rPr>
        <w:t xml:space="preserve"> recently </w:t>
      </w:r>
      <w:r w:rsidR="00570346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awarded</w:t>
      </w:r>
      <w:r w:rsidR="006E64A3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funding to</w:t>
      </w:r>
      <w:r w:rsidR="00570346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group of 12 Universities </w:t>
      </w:r>
      <w:r w:rsidR="00EE59CE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run </w:t>
      </w:r>
      <w:r w:rsidR="00570346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Doctoral Training Programme (DTP) to further </w:t>
      </w:r>
      <w:r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improve and develop</w:t>
      </w:r>
      <w:r w:rsidR="00570346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tri</w:t>
      </w:r>
      <w:r w:rsidR="00EF5E55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70346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ls methodology research.</w:t>
      </w:r>
      <w:r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E7861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The programme will recruit around 12</w:t>
      </w:r>
      <w:r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students </w:t>
      </w:r>
      <w:r w:rsidR="005E7861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each year, for each of</w:t>
      </w:r>
      <w:r w:rsidR="00986C0C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</w:t>
      </w:r>
      <w:r w:rsidR="005E7861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three years, </w:t>
      </w:r>
      <w:r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undertake a PhD in the field of trials methodology. </w:t>
      </w:r>
      <w:r w:rsidR="00570346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AE571C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DTP Leadership Team </w:t>
      </w:r>
      <w:r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oversees </w:t>
      </w:r>
      <w:r w:rsidR="005E7861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the programme</w:t>
      </w:r>
      <w:r w:rsidR="006E64A3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and its members </w:t>
      </w:r>
      <w:r w:rsidR="003F4E00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r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include:</w:t>
      </w:r>
    </w:p>
    <w:p w14:paraId="68869616" w14:textId="77777777" w:rsidR="00EE59CE" w:rsidRPr="00306FF0" w:rsidRDefault="00EE59CE" w:rsidP="00570346">
      <w:pPr>
        <w:pStyle w:val="NormalWeb"/>
        <w:spacing w:after="150" w:line="240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F2BA58" w14:textId="4F817CD1" w:rsidR="006E295E" w:rsidRPr="00306FF0" w:rsidRDefault="00986C0C" w:rsidP="006E295E">
      <w:pPr>
        <w:pStyle w:val="NormalWeb"/>
        <w:numPr>
          <w:ilvl w:val="0"/>
          <w:numId w:val="12"/>
        </w:numPr>
        <w:spacing w:after="150" w:line="240" w:lineRule="auto"/>
        <w:contextualSpacing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GB"/>
        </w:rPr>
      </w:pPr>
      <w:r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AE571C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epresentatives from each of the 12 universities </w:t>
      </w:r>
    </w:p>
    <w:p w14:paraId="021F12E1" w14:textId="6E5C325F" w:rsidR="00EE59CE" w:rsidRPr="00306FF0" w:rsidRDefault="00986C0C" w:rsidP="006E295E">
      <w:pPr>
        <w:pStyle w:val="NormalWeb"/>
        <w:numPr>
          <w:ilvl w:val="0"/>
          <w:numId w:val="12"/>
        </w:numPr>
        <w:spacing w:after="150" w:line="240" w:lineRule="auto"/>
        <w:contextualSpacing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GB"/>
        </w:rPr>
      </w:pPr>
      <w:r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E571C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octoral student representatives from </w:t>
      </w:r>
      <w:r w:rsidR="005E7861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programme from </w:t>
      </w:r>
      <w:r w:rsidR="00AE571C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each year of study</w:t>
      </w:r>
      <w:r w:rsidR="005E7861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E59CE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</w:p>
    <w:p w14:paraId="24B0DE30" w14:textId="08A22566" w:rsidR="00EE59CE" w:rsidRPr="00EE59CE" w:rsidRDefault="00986C0C" w:rsidP="006E295E">
      <w:pPr>
        <w:pStyle w:val="NormalWeb"/>
        <w:numPr>
          <w:ilvl w:val="0"/>
          <w:numId w:val="12"/>
        </w:numPr>
        <w:spacing w:after="150" w:line="240" w:lineRule="auto"/>
        <w:contextualSpacing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5E7861" w:rsidRPr="00306F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E59CE">
        <w:rPr>
          <w:rFonts w:asciiTheme="minorHAnsi" w:hAnsiTheme="minorHAnsi" w:cstheme="minorHAnsi"/>
          <w:sz w:val="22"/>
          <w:szCs w:val="22"/>
        </w:rPr>
        <w:t xml:space="preserve">public research </w:t>
      </w:r>
      <w:proofErr w:type="gramStart"/>
      <w:r w:rsidR="00EE59CE">
        <w:rPr>
          <w:rFonts w:asciiTheme="minorHAnsi" w:hAnsiTheme="minorHAnsi" w:cstheme="minorHAnsi"/>
          <w:sz w:val="22"/>
          <w:szCs w:val="22"/>
        </w:rPr>
        <w:t>partner</w:t>
      </w:r>
      <w:proofErr w:type="gramEnd"/>
    </w:p>
    <w:p w14:paraId="2A93C36A" w14:textId="3D77DAEA" w:rsidR="00EE59CE" w:rsidRDefault="00EE59CE" w:rsidP="00EE59CE">
      <w:pPr>
        <w:pStyle w:val="NormalWeb"/>
        <w:spacing w:after="15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61A47723" w14:textId="2BA8E9B5" w:rsidR="0029128E" w:rsidRPr="006E64A3" w:rsidRDefault="0029128E" w:rsidP="00EE59CE">
      <w:pPr>
        <w:pStyle w:val="NormalWeb"/>
        <w:spacing w:after="150"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F4E00">
        <w:rPr>
          <w:rFonts w:asciiTheme="minorHAnsi" w:hAnsiTheme="minorHAnsi" w:cstheme="minorHAnsi"/>
          <w:b/>
          <w:sz w:val="22"/>
          <w:szCs w:val="22"/>
        </w:rPr>
        <w:t xml:space="preserve">What is the role of the </w:t>
      </w:r>
      <w:r w:rsidR="003F4E00" w:rsidRPr="003F4E00">
        <w:rPr>
          <w:rFonts w:asciiTheme="minorHAnsi" w:hAnsiTheme="minorHAnsi" w:cstheme="minorHAnsi"/>
          <w:b/>
          <w:sz w:val="22"/>
          <w:szCs w:val="22"/>
        </w:rPr>
        <w:t>DTP</w:t>
      </w:r>
      <w:r w:rsidRPr="003F4E00">
        <w:rPr>
          <w:rFonts w:asciiTheme="minorHAnsi" w:hAnsiTheme="minorHAnsi" w:cstheme="minorHAnsi"/>
          <w:b/>
          <w:sz w:val="22"/>
          <w:szCs w:val="22"/>
        </w:rPr>
        <w:t xml:space="preserve"> Leadership Team and how will </w:t>
      </w:r>
      <w:r w:rsidR="003F4E00" w:rsidRPr="003F4E00">
        <w:rPr>
          <w:rFonts w:asciiTheme="minorHAnsi" w:hAnsiTheme="minorHAnsi" w:cstheme="minorHAnsi"/>
          <w:b/>
          <w:sz w:val="22"/>
          <w:szCs w:val="22"/>
        </w:rPr>
        <w:t>the group</w:t>
      </w:r>
      <w:r w:rsidRPr="003F4E00">
        <w:rPr>
          <w:rFonts w:asciiTheme="minorHAnsi" w:hAnsiTheme="minorHAnsi" w:cstheme="minorHAnsi"/>
          <w:b/>
          <w:sz w:val="22"/>
          <w:szCs w:val="22"/>
        </w:rPr>
        <w:t xml:space="preserve"> meet?</w:t>
      </w:r>
    </w:p>
    <w:p w14:paraId="64E9DE13" w14:textId="1C8CE888" w:rsidR="00D668CB" w:rsidRDefault="003F4E00" w:rsidP="003E6F3E">
      <w:r>
        <w:rPr>
          <w:rFonts w:cstheme="minorHAnsi"/>
        </w:rPr>
        <w:t>The role of the Leadership team is</w:t>
      </w:r>
      <w:r w:rsidR="003E6F3E">
        <w:rPr>
          <w:rFonts w:cstheme="minorHAnsi"/>
        </w:rPr>
        <w:t xml:space="preserve"> t</w:t>
      </w:r>
      <w:r w:rsidR="003E6F3E">
        <w:t>o oversee the programme. This include</w:t>
      </w:r>
      <w:r w:rsidR="00D668CB">
        <w:t>s</w:t>
      </w:r>
      <w:r w:rsidR="003E6F3E">
        <w:t xml:space="preserve"> </w:t>
      </w:r>
      <w:r w:rsidR="00D668CB">
        <w:t>making sure</w:t>
      </w:r>
      <w:r w:rsidR="003E6F3E">
        <w:t xml:space="preserve"> that: </w:t>
      </w:r>
    </w:p>
    <w:p w14:paraId="2FAED65D" w14:textId="32307917" w:rsidR="00D668CB" w:rsidRPr="00306FF0" w:rsidRDefault="00986C0C" w:rsidP="00D668C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06FF0">
        <w:rPr>
          <w:color w:val="000000" w:themeColor="text1"/>
        </w:rPr>
        <w:t>T</w:t>
      </w:r>
      <w:r w:rsidR="003E6F3E" w:rsidRPr="00306FF0">
        <w:rPr>
          <w:color w:val="000000" w:themeColor="text1"/>
        </w:rPr>
        <w:t>he student recruitment process is fair</w:t>
      </w:r>
    </w:p>
    <w:p w14:paraId="19E60EBA" w14:textId="7F319BB5" w:rsidR="00D668CB" w:rsidRPr="00306FF0" w:rsidRDefault="00986C0C" w:rsidP="00D668C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06FF0">
        <w:rPr>
          <w:color w:val="000000" w:themeColor="text1"/>
        </w:rPr>
        <w:t>S</w:t>
      </w:r>
      <w:r w:rsidR="003E6F3E" w:rsidRPr="00306FF0">
        <w:rPr>
          <w:color w:val="000000" w:themeColor="text1"/>
        </w:rPr>
        <w:t xml:space="preserve">tudents have access to career development and enrichment opportunities </w:t>
      </w:r>
    </w:p>
    <w:p w14:paraId="2E4B8C30" w14:textId="1FE513AC" w:rsidR="003E6F3E" w:rsidRDefault="00CA5839" w:rsidP="00FB57EF">
      <w:pPr>
        <w:pStyle w:val="ListParagraph"/>
        <w:numPr>
          <w:ilvl w:val="0"/>
          <w:numId w:val="14"/>
        </w:numPr>
      </w:pPr>
      <w:r w:rsidRPr="00306FF0">
        <w:rPr>
          <w:color w:val="000000" w:themeColor="text1"/>
        </w:rPr>
        <w:t>W</w:t>
      </w:r>
      <w:r w:rsidR="003E6F3E">
        <w:t>e listen and respond to our students regarding their training needs and feedback</w:t>
      </w:r>
    </w:p>
    <w:p w14:paraId="58F57958" w14:textId="2BF9EED1" w:rsidR="003F4E00" w:rsidRDefault="003F4E00" w:rsidP="00EE59CE">
      <w:pPr>
        <w:pStyle w:val="NormalWeb"/>
        <w:spacing w:after="15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43D0DC99" w14:textId="3CAEB1FC" w:rsidR="003F4E00" w:rsidRDefault="003F4E00" w:rsidP="00EE59CE">
      <w:pPr>
        <w:pStyle w:val="NormalWeb"/>
        <w:spacing w:after="15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E340F34" w14:textId="343AE0F4" w:rsidR="003F4E00" w:rsidRDefault="003F4E00" w:rsidP="00EE59CE">
      <w:pPr>
        <w:pStyle w:val="NormalWeb"/>
        <w:spacing w:after="15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7894DA8" w14:textId="730A4B37" w:rsidR="008A7AAD" w:rsidRDefault="00AE571C" w:rsidP="00EE59CE">
      <w:pPr>
        <w:pStyle w:val="NormalWeb"/>
        <w:spacing w:after="150"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Leadership Team meets </w:t>
      </w:r>
      <w:r w:rsidR="00D668CB">
        <w:rPr>
          <w:rFonts w:asciiTheme="minorHAnsi" w:hAnsiTheme="minorHAnsi" w:cstheme="minorHAnsi"/>
          <w:sz w:val="22"/>
          <w:szCs w:val="22"/>
        </w:rPr>
        <w:t xml:space="preserve">in person </w:t>
      </w:r>
      <w:r>
        <w:rPr>
          <w:rFonts w:asciiTheme="minorHAnsi" w:hAnsiTheme="minorHAnsi" w:cstheme="minorHAnsi"/>
          <w:sz w:val="22"/>
          <w:szCs w:val="22"/>
        </w:rPr>
        <w:t xml:space="preserve">approximately every three months, and also meets with </w:t>
      </w:r>
      <w:r w:rsidR="00570346" w:rsidRPr="00EE59CE">
        <w:rPr>
          <w:rFonts w:asciiTheme="minorHAnsi" w:hAnsiTheme="minorHAnsi" w:cstheme="minorHAnsi"/>
          <w:sz w:val="22"/>
          <w:szCs w:val="22"/>
        </w:rPr>
        <w:t xml:space="preserve">an independent </w:t>
      </w:r>
      <w:r>
        <w:rPr>
          <w:rFonts w:asciiTheme="minorHAnsi" w:hAnsiTheme="minorHAnsi" w:cstheme="minorHAnsi"/>
          <w:sz w:val="22"/>
          <w:szCs w:val="22"/>
        </w:rPr>
        <w:t>Advisory Group</w:t>
      </w:r>
      <w:r w:rsidR="003F4E00">
        <w:rPr>
          <w:rFonts w:asciiTheme="minorHAnsi" w:hAnsiTheme="minorHAnsi" w:cstheme="minorHAnsi"/>
          <w:sz w:val="22"/>
          <w:szCs w:val="22"/>
        </w:rPr>
        <w:t xml:space="preserve"> annually</w:t>
      </w:r>
      <w:r w:rsidR="006802B2" w:rsidRPr="00EE59CE">
        <w:rPr>
          <w:rFonts w:asciiTheme="minorHAnsi" w:hAnsiTheme="minorHAnsi" w:cstheme="minorHAnsi"/>
          <w:sz w:val="22"/>
          <w:szCs w:val="22"/>
        </w:rPr>
        <w:t xml:space="preserve">. </w:t>
      </w:r>
      <w:r w:rsidR="00D668CB" w:rsidRPr="00C6242F">
        <w:rPr>
          <w:rFonts w:asciiTheme="minorHAnsi" w:hAnsiTheme="minorHAnsi" w:cstheme="minorHAnsi"/>
          <w:sz w:val="22"/>
          <w:szCs w:val="22"/>
        </w:rPr>
        <w:t xml:space="preserve">The location of the meetings varies, but if </w:t>
      </w:r>
      <w:r w:rsidR="00CA5839" w:rsidRPr="0033029B">
        <w:rPr>
          <w:rFonts w:asciiTheme="minorHAnsi" w:hAnsiTheme="minorHAnsi" w:cstheme="minorHAnsi"/>
          <w:color w:val="000000" w:themeColor="text1"/>
          <w:sz w:val="22"/>
          <w:szCs w:val="22"/>
        </w:rPr>
        <w:t>you cannot</w:t>
      </w:r>
      <w:r w:rsidR="00D668CB" w:rsidRPr="003302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668CB" w:rsidRPr="00C6242F">
        <w:rPr>
          <w:rFonts w:asciiTheme="minorHAnsi" w:hAnsiTheme="minorHAnsi" w:cstheme="minorHAnsi"/>
          <w:sz w:val="22"/>
          <w:szCs w:val="22"/>
        </w:rPr>
        <w:t xml:space="preserve">attend in </w:t>
      </w:r>
      <w:r w:rsidR="006E64A3" w:rsidRPr="00C6242F">
        <w:rPr>
          <w:rFonts w:asciiTheme="minorHAnsi" w:hAnsiTheme="minorHAnsi" w:cstheme="minorHAnsi"/>
          <w:sz w:val="22"/>
          <w:szCs w:val="22"/>
        </w:rPr>
        <w:t>person,</w:t>
      </w:r>
      <w:r w:rsidR="00D668CB" w:rsidRPr="00C6242F">
        <w:rPr>
          <w:rFonts w:asciiTheme="minorHAnsi" w:hAnsiTheme="minorHAnsi" w:cstheme="minorHAnsi"/>
          <w:sz w:val="22"/>
          <w:szCs w:val="22"/>
        </w:rPr>
        <w:t xml:space="preserve"> it will be possible to join the meeting using a video call.</w:t>
      </w:r>
      <w:r w:rsidR="00D668CB">
        <w:rPr>
          <w:rFonts w:asciiTheme="minorHAnsi" w:hAnsiTheme="minorHAnsi" w:cstheme="minorHAnsi"/>
          <w:sz w:val="22"/>
          <w:szCs w:val="22"/>
        </w:rPr>
        <w:t xml:space="preserve">  </w:t>
      </w:r>
      <w:r w:rsidR="0029128E">
        <w:rPr>
          <w:rFonts w:asciiTheme="minorHAnsi" w:hAnsiTheme="minorHAnsi" w:cstheme="minorHAnsi"/>
          <w:sz w:val="22"/>
          <w:szCs w:val="22"/>
        </w:rPr>
        <w:t xml:space="preserve">The Doctoral Training Programme will take place over the next </w:t>
      </w:r>
      <w:r w:rsidR="00FB5734">
        <w:rPr>
          <w:rFonts w:asciiTheme="minorHAnsi" w:hAnsiTheme="minorHAnsi" w:cstheme="minorHAnsi"/>
          <w:sz w:val="22"/>
          <w:szCs w:val="22"/>
        </w:rPr>
        <w:t>six</w:t>
      </w:r>
      <w:r w:rsidR="0029128E">
        <w:rPr>
          <w:rFonts w:asciiTheme="minorHAnsi" w:hAnsiTheme="minorHAnsi" w:cstheme="minorHAnsi"/>
          <w:sz w:val="22"/>
          <w:szCs w:val="22"/>
        </w:rPr>
        <w:t xml:space="preserve"> years.</w:t>
      </w:r>
    </w:p>
    <w:p w14:paraId="52E27C25" w14:textId="1CCD1B61" w:rsidR="00EE59CE" w:rsidRDefault="00EE59CE" w:rsidP="00EE59CE">
      <w:pPr>
        <w:pStyle w:val="NormalWeb"/>
        <w:spacing w:after="150" w:line="240" w:lineRule="auto"/>
        <w:contextualSpacing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779CBA6A" w14:textId="4929C39E" w:rsidR="00EE59CE" w:rsidRPr="002A62D7" w:rsidRDefault="00103ACC" w:rsidP="00EE59CE">
      <w:pPr>
        <w:pStyle w:val="NormalWeb"/>
        <w:spacing w:after="150" w:line="240" w:lineRule="auto"/>
        <w:contextualSpacing/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</w:pPr>
      <w:r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A49803" wp14:editId="596395CC">
            <wp:simplePos x="0" y="0"/>
            <wp:positionH relativeFrom="column">
              <wp:posOffset>4826000</wp:posOffset>
            </wp:positionH>
            <wp:positionV relativeFrom="paragraph">
              <wp:posOffset>93345</wp:posOffset>
            </wp:positionV>
            <wp:extent cx="1301750" cy="1301750"/>
            <wp:effectExtent l="0" t="0" r="0" b="0"/>
            <wp:wrapTight wrapText="bothSides">
              <wp:wrapPolygon edited="0">
                <wp:start x="7586" y="0"/>
                <wp:lineTo x="0" y="1264"/>
                <wp:lineTo x="0" y="20230"/>
                <wp:lineTo x="7902" y="21179"/>
                <wp:lineTo x="13276" y="21179"/>
                <wp:lineTo x="21179" y="20230"/>
                <wp:lineTo x="21179" y="1264"/>
                <wp:lineTo x="13592" y="0"/>
                <wp:lineTo x="758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ou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CE" w:rsidRPr="002A62D7"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  <w:t>What will be the role of our public research partner?</w:t>
      </w:r>
    </w:p>
    <w:p w14:paraId="1C2F7B1C" w14:textId="6492A86E" w:rsidR="00CA5839" w:rsidRDefault="00EE59CE" w:rsidP="0080345A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W</w:t>
      </w:r>
      <w:r w:rsidR="002A62D7">
        <w:rPr>
          <w:rFonts w:cstheme="minorHAnsi"/>
        </w:rPr>
        <w:t>e</w:t>
      </w:r>
      <w:r>
        <w:rPr>
          <w:rFonts w:cstheme="minorHAnsi"/>
        </w:rPr>
        <w:t xml:space="preserve"> are looking to find </w:t>
      </w:r>
      <w:r w:rsidR="008D71A7">
        <w:rPr>
          <w:rFonts w:cstheme="minorHAnsi"/>
        </w:rPr>
        <w:t>a</w:t>
      </w:r>
      <w:r w:rsidR="002A62D7">
        <w:rPr>
          <w:rFonts w:cstheme="minorHAnsi"/>
        </w:rPr>
        <w:t xml:space="preserve"> </w:t>
      </w:r>
      <w:r>
        <w:rPr>
          <w:rFonts w:cstheme="minorHAnsi"/>
        </w:rPr>
        <w:t xml:space="preserve">public research partner to </w:t>
      </w:r>
      <w:r w:rsidR="002A62D7">
        <w:rPr>
          <w:rFonts w:cstheme="minorHAnsi"/>
        </w:rPr>
        <w:t xml:space="preserve">serve as </w:t>
      </w:r>
      <w:r w:rsidR="008D71A7">
        <w:rPr>
          <w:rFonts w:cstheme="minorHAnsi"/>
        </w:rPr>
        <w:t xml:space="preserve">a </w:t>
      </w:r>
      <w:r w:rsidR="002A62D7">
        <w:rPr>
          <w:rFonts w:cstheme="minorHAnsi"/>
        </w:rPr>
        <w:t xml:space="preserve">member of the Leadership Team.  </w:t>
      </w:r>
      <w:r w:rsidR="003F4E00">
        <w:rPr>
          <w:rFonts w:cstheme="minorHAnsi"/>
        </w:rPr>
        <w:t xml:space="preserve">The role of the public research partner </w:t>
      </w:r>
      <w:r w:rsidR="00F17C53">
        <w:rPr>
          <w:rFonts w:cstheme="minorHAnsi"/>
        </w:rPr>
        <w:t>will be</w:t>
      </w:r>
      <w:r w:rsidR="00CA5839">
        <w:rPr>
          <w:rFonts w:cstheme="minorHAnsi"/>
        </w:rPr>
        <w:t>:</w:t>
      </w:r>
    </w:p>
    <w:p w14:paraId="5BED0B65" w14:textId="0838FEF2" w:rsidR="00CA5839" w:rsidRDefault="00CA5839" w:rsidP="00CA5839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To</w:t>
      </w:r>
      <w:r w:rsidR="008D71A7" w:rsidRPr="00CA5839">
        <w:rPr>
          <w:rFonts w:cstheme="minorHAnsi"/>
        </w:rPr>
        <w:t xml:space="preserve"> help us </w:t>
      </w:r>
      <w:r w:rsidR="0080345A" w:rsidRPr="00CA5839">
        <w:rPr>
          <w:rFonts w:cstheme="minorHAnsi"/>
        </w:rPr>
        <w:t>ensure our</w:t>
      </w:r>
      <w:r w:rsidR="008D71A7" w:rsidRPr="00CA5839">
        <w:rPr>
          <w:rFonts w:cstheme="minorHAnsi"/>
        </w:rPr>
        <w:t xml:space="preserve"> training programme takes account of the public perspective in clinical trials</w:t>
      </w:r>
    </w:p>
    <w:p w14:paraId="017CE4BA" w14:textId="0D992E8F" w:rsidR="00CA5839" w:rsidRDefault="00CA5839" w:rsidP="00CA5839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To</w:t>
      </w:r>
      <w:r w:rsidR="008D71A7" w:rsidRPr="00CA5839">
        <w:rPr>
          <w:rFonts w:cstheme="minorHAnsi"/>
        </w:rPr>
        <w:t xml:space="preserve"> advise on public engagement activities </w:t>
      </w:r>
      <w:r w:rsidR="0080345A" w:rsidRPr="00CA5839">
        <w:rPr>
          <w:rFonts w:cstheme="minorHAnsi"/>
        </w:rPr>
        <w:t xml:space="preserve">that students may become involved with </w:t>
      </w:r>
    </w:p>
    <w:p w14:paraId="27854676" w14:textId="59419DD1" w:rsidR="00F45870" w:rsidRPr="00CA5839" w:rsidRDefault="00CA5839" w:rsidP="00CA5839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>To</w:t>
      </w:r>
      <w:r w:rsidR="0080345A" w:rsidRPr="00CA5839">
        <w:rPr>
          <w:rFonts w:cstheme="minorHAnsi"/>
        </w:rPr>
        <w:t xml:space="preserve"> identify areas in our programme which may benefit from greater consideration of the public perspective</w:t>
      </w:r>
    </w:p>
    <w:p w14:paraId="2D9F4D2F" w14:textId="5360BDC5" w:rsidR="00EE59CE" w:rsidRDefault="00EE59CE" w:rsidP="00570346">
      <w:pPr>
        <w:spacing w:line="240" w:lineRule="auto"/>
        <w:contextualSpacing/>
        <w:rPr>
          <w:rFonts w:cstheme="minorHAnsi"/>
        </w:rPr>
      </w:pPr>
    </w:p>
    <w:p w14:paraId="415D0329" w14:textId="323C4D48" w:rsidR="00EE59CE" w:rsidRPr="002A62D7" w:rsidRDefault="00EE59CE" w:rsidP="00570346">
      <w:pPr>
        <w:spacing w:line="240" w:lineRule="auto"/>
        <w:contextualSpacing/>
        <w:rPr>
          <w:rFonts w:cstheme="minorHAnsi"/>
          <w:b/>
        </w:rPr>
      </w:pPr>
      <w:r w:rsidRPr="002A62D7">
        <w:rPr>
          <w:rFonts w:cstheme="minorHAnsi"/>
          <w:b/>
        </w:rPr>
        <w:t>What experience do I need to have?</w:t>
      </w:r>
    </w:p>
    <w:p w14:paraId="28D3145F" w14:textId="77777777" w:rsidR="00EE59CE" w:rsidRDefault="00EE59CE" w:rsidP="00570346">
      <w:pPr>
        <w:spacing w:line="240" w:lineRule="auto"/>
        <w:contextualSpacing/>
        <w:rPr>
          <w:rFonts w:cstheme="minorHAnsi"/>
        </w:rPr>
      </w:pPr>
    </w:p>
    <w:p w14:paraId="669ABDAC" w14:textId="0461F8F7" w:rsidR="00EE59CE" w:rsidRPr="00306FF0" w:rsidRDefault="00EE59CE" w:rsidP="00570346">
      <w:pPr>
        <w:spacing w:line="240" w:lineRule="auto"/>
        <w:contextualSpacing/>
        <w:rPr>
          <w:rFonts w:cstheme="minorHAnsi"/>
          <w:color w:val="000000" w:themeColor="text1"/>
        </w:rPr>
      </w:pPr>
      <w:r>
        <w:rPr>
          <w:rFonts w:cstheme="minorHAnsi"/>
        </w:rPr>
        <w:t xml:space="preserve">Because we’re looking at the methods used in clinical trials, </w:t>
      </w:r>
      <w:r w:rsidRPr="00306FF0">
        <w:rPr>
          <w:rFonts w:cstheme="minorHAnsi"/>
          <w:color w:val="000000" w:themeColor="text1"/>
        </w:rPr>
        <w:t>it</w:t>
      </w:r>
      <w:r w:rsidR="00CA5839" w:rsidRPr="00306FF0">
        <w:rPr>
          <w:rFonts w:cstheme="minorHAnsi"/>
          <w:color w:val="000000" w:themeColor="text1"/>
        </w:rPr>
        <w:t xml:space="preserve"> is</w:t>
      </w:r>
      <w:r w:rsidRPr="00306FF0">
        <w:rPr>
          <w:rFonts w:cstheme="minorHAnsi"/>
          <w:color w:val="000000" w:themeColor="text1"/>
        </w:rPr>
        <w:t xml:space="preserve"> important that you have had previous involvement with health research</w:t>
      </w:r>
      <w:r w:rsidR="00CA5839" w:rsidRPr="00306FF0">
        <w:rPr>
          <w:rFonts w:cstheme="minorHAnsi"/>
          <w:color w:val="000000" w:themeColor="text1"/>
        </w:rPr>
        <w:t>.</w:t>
      </w:r>
      <w:r w:rsidRPr="00306FF0">
        <w:rPr>
          <w:rFonts w:cstheme="minorHAnsi"/>
          <w:color w:val="000000" w:themeColor="text1"/>
        </w:rPr>
        <w:t xml:space="preserve"> </w:t>
      </w:r>
      <w:r w:rsidR="00CA5839" w:rsidRPr="00306FF0">
        <w:rPr>
          <w:rFonts w:cstheme="minorHAnsi"/>
          <w:color w:val="000000" w:themeColor="text1"/>
        </w:rPr>
        <w:t>F</w:t>
      </w:r>
      <w:r w:rsidRPr="00306FF0">
        <w:rPr>
          <w:rFonts w:cstheme="minorHAnsi"/>
          <w:color w:val="000000" w:themeColor="text1"/>
        </w:rPr>
        <w:t>or example, you</w:t>
      </w:r>
      <w:r w:rsidR="00CA5839" w:rsidRPr="00306FF0">
        <w:rPr>
          <w:rFonts w:cstheme="minorHAnsi"/>
          <w:color w:val="000000" w:themeColor="text1"/>
        </w:rPr>
        <w:t xml:space="preserve"> will</w:t>
      </w:r>
      <w:r w:rsidRPr="00306FF0">
        <w:rPr>
          <w:rFonts w:cstheme="minorHAnsi"/>
          <w:color w:val="000000" w:themeColor="text1"/>
        </w:rPr>
        <w:t xml:space="preserve"> </w:t>
      </w:r>
      <w:r w:rsidR="006961D2" w:rsidRPr="00306FF0">
        <w:rPr>
          <w:rFonts w:cstheme="minorHAnsi"/>
          <w:color w:val="000000" w:themeColor="text1"/>
        </w:rPr>
        <w:t xml:space="preserve">have </w:t>
      </w:r>
      <w:r w:rsidRPr="00306FF0">
        <w:rPr>
          <w:rFonts w:cstheme="minorHAnsi"/>
          <w:color w:val="000000" w:themeColor="text1"/>
        </w:rPr>
        <w:t xml:space="preserve">been a public research partner on at least one clinical trial </w:t>
      </w:r>
      <w:r w:rsidR="00075F6B" w:rsidRPr="00306FF0">
        <w:rPr>
          <w:rFonts w:cstheme="minorHAnsi"/>
          <w:color w:val="000000" w:themeColor="text1"/>
        </w:rPr>
        <w:t xml:space="preserve">or </w:t>
      </w:r>
      <w:r w:rsidRPr="00306FF0">
        <w:rPr>
          <w:rFonts w:cstheme="minorHAnsi"/>
          <w:color w:val="000000" w:themeColor="text1"/>
        </w:rPr>
        <w:t xml:space="preserve">clinical study group.  </w:t>
      </w:r>
      <w:r w:rsidR="00813071" w:rsidRPr="00306FF0">
        <w:rPr>
          <w:rFonts w:cstheme="minorHAnsi"/>
          <w:color w:val="000000" w:themeColor="text1"/>
        </w:rPr>
        <w:t>Whilst this background will facilitate your involvement</w:t>
      </w:r>
      <w:r w:rsidR="00CA5839" w:rsidRPr="00306FF0">
        <w:rPr>
          <w:rFonts w:cstheme="minorHAnsi"/>
          <w:color w:val="000000" w:themeColor="text1"/>
        </w:rPr>
        <w:t>,</w:t>
      </w:r>
      <w:r w:rsidR="00813071" w:rsidRPr="00306FF0">
        <w:rPr>
          <w:rFonts w:cstheme="minorHAnsi"/>
          <w:color w:val="000000" w:themeColor="text1"/>
        </w:rPr>
        <w:t xml:space="preserve"> we recognise that there will be new concepts that you </w:t>
      </w:r>
      <w:r w:rsidR="00CA5839" w:rsidRPr="00306FF0">
        <w:rPr>
          <w:rFonts w:cstheme="minorHAnsi"/>
          <w:color w:val="000000" w:themeColor="text1"/>
        </w:rPr>
        <w:t>might not be</w:t>
      </w:r>
      <w:r w:rsidR="00813071" w:rsidRPr="00306FF0">
        <w:rPr>
          <w:rFonts w:cstheme="minorHAnsi"/>
          <w:color w:val="000000" w:themeColor="text1"/>
        </w:rPr>
        <w:t xml:space="preserve"> familiar </w:t>
      </w:r>
      <w:r w:rsidR="00CA5839" w:rsidRPr="00306FF0">
        <w:rPr>
          <w:rFonts w:cstheme="minorHAnsi"/>
          <w:color w:val="000000" w:themeColor="text1"/>
        </w:rPr>
        <w:t>with,</w:t>
      </w:r>
      <w:r w:rsidR="00813071" w:rsidRPr="00306FF0">
        <w:rPr>
          <w:rFonts w:cstheme="minorHAnsi"/>
          <w:color w:val="000000" w:themeColor="text1"/>
        </w:rPr>
        <w:t xml:space="preserve"> and support will be provided as necessary.</w:t>
      </w:r>
    </w:p>
    <w:p w14:paraId="782B1011" w14:textId="7F03C4A3" w:rsidR="0076573C" w:rsidRPr="00200D1C" w:rsidRDefault="00BE78E5" w:rsidP="00570346">
      <w:pPr>
        <w:spacing w:line="240" w:lineRule="auto"/>
        <w:contextualSpacing/>
        <w:jc w:val="both"/>
        <w:rPr>
          <w:rFonts w:cstheme="minorHAnsi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074F9E5" wp14:editId="561002E9">
            <wp:simplePos x="0" y="0"/>
            <wp:positionH relativeFrom="column">
              <wp:posOffset>5111750</wp:posOffset>
            </wp:positionH>
            <wp:positionV relativeFrom="paragraph">
              <wp:posOffset>158750</wp:posOffset>
            </wp:positionV>
            <wp:extent cx="1066165" cy="1066165"/>
            <wp:effectExtent l="0" t="0" r="635" b="635"/>
            <wp:wrapTight wrapText="bothSides">
              <wp:wrapPolygon edited="0">
                <wp:start x="14280" y="0"/>
                <wp:lineTo x="2316" y="6947"/>
                <wp:lineTo x="2316" y="10806"/>
                <wp:lineTo x="3859" y="12736"/>
                <wp:lineTo x="2316" y="15052"/>
                <wp:lineTo x="0" y="18911"/>
                <wp:lineTo x="0" y="21227"/>
                <wp:lineTo x="15438" y="21227"/>
                <wp:lineTo x="15438" y="18911"/>
                <wp:lineTo x="11964" y="12736"/>
                <wp:lineTo x="20841" y="6947"/>
                <wp:lineTo x="21227" y="4631"/>
                <wp:lineTo x="20841" y="1930"/>
                <wp:lineTo x="18525" y="0"/>
                <wp:lineTo x="142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9D395" w14:textId="2BD7D683" w:rsidR="00570346" w:rsidRDefault="002A62D7" w:rsidP="00570346">
      <w:pPr>
        <w:spacing w:line="240" w:lineRule="auto"/>
        <w:contextualSpacing/>
        <w:jc w:val="both"/>
        <w:rPr>
          <w:rFonts w:cs="Arial"/>
          <w:b/>
        </w:rPr>
      </w:pPr>
      <w:r w:rsidRPr="0033029B">
        <w:rPr>
          <w:rFonts w:cs="Arial"/>
          <w:b/>
          <w:color w:val="000000" w:themeColor="text1"/>
        </w:rPr>
        <w:t>What</w:t>
      </w:r>
      <w:r w:rsidR="00CA5839" w:rsidRPr="0033029B">
        <w:rPr>
          <w:rFonts w:cs="Arial"/>
          <w:b/>
          <w:color w:val="000000" w:themeColor="text1"/>
        </w:rPr>
        <w:t xml:space="preserve"> is</w:t>
      </w:r>
      <w:r w:rsidRPr="0033029B">
        <w:rPr>
          <w:rFonts w:cs="Arial"/>
          <w:b/>
          <w:color w:val="000000" w:themeColor="text1"/>
        </w:rPr>
        <w:t xml:space="preserve"> involved</w:t>
      </w:r>
      <w:r>
        <w:rPr>
          <w:rFonts w:cs="Arial"/>
          <w:b/>
        </w:rPr>
        <w:t>?</w:t>
      </w:r>
    </w:p>
    <w:p w14:paraId="708C413E" w14:textId="4FAFCB2D" w:rsidR="002A62D7" w:rsidRDefault="002A62D7" w:rsidP="00570346">
      <w:pPr>
        <w:spacing w:line="240" w:lineRule="auto"/>
        <w:contextualSpacing/>
        <w:jc w:val="both"/>
        <w:rPr>
          <w:rFonts w:cs="Arial"/>
          <w:b/>
        </w:rPr>
      </w:pPr>
    </w:p>
    <w:p w14:paraId="26126DAB" w14:textId="1A365D72" w:rsidR="002A62D7" w:rsidRPr="00306FF0" w:rsidRDefault="002A62D7" w:rsidP="00570346">
      <w:pPr>
        <w:spacing w:line="240" w:lineRule="auto"/>
        <w:contextualSpacing/>
        <w:jc w:val="both"/>
        <w:rPr>
          <w:rFonts w:cs="Arial"/>
          <w:color w:val="000000" w:themeColor="text1"/>
        </w:rPr>
      </w:pPr>
      <w:r w:rsidRPr="0029128E">
        <w:rPr>
          <w:rFonts w:cs="Arial"/>
        </w:rPr>
        <w:t xml:space="preserve">The meetings will either </w:t>
      </w:r>
      <w:r w:rsidR="00FB5734">
        <w:rPr>
          <w:rFonts w:cs="Arial"/>
        </w:rPr>
        <w:t xml:space="preserve">be </w:t>
      </w:r>
      <w:r w:rsidRPr="0029128E">
        <w:rPr>
          <w:rFonts w:cs="Arial"/>
        </w:rPr>
        <w:t xml:space="preserve">in person (preferred) or by video/teleconference.  </w:t>
      </w:r>
      <w:r w:rsidR="00075F6B" w:rsidRPr="00306FF0">
        <w:rPr>
          <w:rFonts w:cs="Arial"/>
          <w:color w:val="000000" w:themeColor="text1"/>
        </w:rPr>
        <w:t xml:space="preserve">There will be </w:t>
      </w:r>
      <w:r w:rsidR="00FB5734">
        <w:rPr>
          <w:rFonts w:cs="Arial"/>
          <w:color w:val="000000" w:themeColor="text1"/>
        </w:rPr>
        <w:t>four</w:t>
      </w:r>
      <w:r w:rsidR="00FB5734" w:rsidRPr="00306FF0">
        <w:rPr>
          <w:rFonts w:cs="Arial"/>
          <w:color w:val="000000" w:themeColor="text1"/>
        </w:rPr>
        <w:t xml:space="preserve"> </w:t>
      </w:r>
      <w:r w:rsidR="00075F6B" w:rsidRPr="00306FF0">
        <w:rPr>
          <w:rFonts w:cs="Arial"/>
          <w:color w:val="000000" w:themeColor="text1"/>
        </w:rPr>
        <w:t xml:space="preserve">meetings per year, every </w:t>
      </w:r>
      <w:r w:rsidR="00FB5734">
        <w:rPr>
          <w:rFonts w:cs="Arial"/>
          <w:color w:val="000000" w:themeColor="text1"/>
        </w:rPr>
        <w:t>three</w:t>
      </w:r>
      <w:r w:rsidR="00FB5734" w:rsidRPr="00306FF0">
        <w:rPr>
          <w:rFonts w:cs="Arial"/>
          <w:color w:val="000000" w:themeColor="text1"/>
        </w:rPr>
        <w:t xml:space="preserve"> </w:t>
      </w:r>
      <w:r w:rsidR="00075F6B" w:rsidRPr="00306FF0">
        <w:rPr>
          <w:rFonts w:cs="Arial"/>
          <w:color w:val="000000" w:themeColor="text1"/>
        </w:rPr>
        <w:t>months.</w:t>
      </w:r>
      <w:r w:rsidRPr="00306FF0">
        <w:rPr>
          <w:rFonts w:cs="Arial"/>
          <w:color w:val="000000" w:themeColor="text1"/>
        </w:rPr>
        <w:t xml:space="preserve"> </w:t>
      </w:r>
    </w:p>
    <w:p w14:paraId="297982B6" w14:textId="729B4B54" w:rsidR="002A62D7" w:rsidRPr="0029128E" w:rsidRDefault="002A62D7" w:rsidP="00570346">
      <w:pPr>
        <w:spacing w:line="240" w:lineRule="auto"/>
        <w:contextualSpacing/>
        <w:jc w:val="both"/>
        <w:rPr>
          <w:rFonts w:cs="Arial"/>
        </w:rPr>
      </w:pPr>
    </w:p>
    <w:p w14:paraId="2E169C54" w14:textId="1A1AC02A" w:rsidR="002A62D7" w:rsidRPr="00185300" w:rsidRDefault="002A62D7" w:rsidP="00570346">
      <w:pPr>
        <w:spacing w:line="240" w:lineRule="auto"/>
        <w:contextualSpacing/>
        <w:jc w:val="both"/>
        <w:rPr>
          <w:rFonts w:cs="Arial"/>
          <w:color w:val="4472C4" w:themeColor="accent5"/>
        </w:rPr>
      </w:pPr>
      <w:r w:rsidRPr="0029128E">
        <w:rPr>
          <w:rFonts w:cs="Arial"/>
        </w:rPr>
        <w:t>You</w:t>
      </w:r>
      <w:r w:rsidR="00185300" w:rsidRPr="00306FF0">
        <w:rPr>
          <w:rFonts w:cs="Arial"/>
          <w:color w:val="000000" w:themeColor="text1"/>
        </w:rPr>
        <w:t xml:space="preserve"> will</w:t>
      </w:r>
      <w:r w:rsidRPr="00306FF0">
        <w:rPr>
          <w:rFonts w:cs="Arial"/>
          <w:color w:val="000000" w:themeColor="text1"/>
        </w:rPr>
        <w:t xml:space="preserve"> </w:t>
      </w:r>
      <w:r w:rsidRPr="0029128E">
        <w:rPr>
          <w:rFonts w:cs="Arial"/>
        </w:rPr>
        <w:t xml:space="preserve">need </w:t>
      </w:r>
      <w:r w:rsidRPr="00185300">
        <w:rPr>
          <w:rFonts w:cs="Arial"/>
          <w:color w:val="000000" w:themeColor="text1"/>
        </w:rPr>
        <w:t>to:</w:t>
      </w:r>
    </w:p>
    <w:p w14:paraId="06E6CE4E" w14:textId="7320136B" w:rsidR="00570346" w:rsidRDefault="00570346" w:rsidP="00570346">
      <w:pPr>
        <w:spacing w:line="240" w:lineRule="auto"/>
        <w:contextualSpacing/>
        <w:jc w:val="both"/>
        <w:rPr>
          <w:rFonts w:cs="Arial"/>
          <w:b/>
        </w:rPr>
      </w:pPr>
    </w:p>
    <w:p w14:paraId="6304CEC4" w14:textId="69116C64" w:rsidR="005A5E42" w:rsidRPr="00185300" w:rsidRDefault="005A5E42" w:rsidP="00185300">
      <w:pPr>
        <w:numPr>
          <w:ilvl w:val="0"/>
          <w:numId w:val="10"/>
        </w:numPr>
        <w:tabs>
          <w:tab w:val="left" w:pos="123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Prepare for meetings by reading and considering papers circulated before the meeting </w:t>
      </w:r>
    </w:p>
    <w:p w14:paraId="6049A5D0" w14:textId="65A42903" w:rsidR="0029128E" w:rsidRPr="00185300" w:rsidRDefault="005A5E42" w:rsidP="00185300">
      <w:pPr>
        <w:numPr>
          <w:ilvl w:val="0"/>
          <w:numId w:val="10"/>
        </w:numPr>
        <w:tabs>
          <w:tab w:val="left" w:pos="123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Attend </w:t>
      </w:r>
      <w:r w:rsidR="002A62D7">
        <w:rPr>
          <w:rFonts w:eastAsia="Times New Roman" w:cs="Arial"/>
          <w:lang w:eastAsia="en-GB"/>
        </w:rPr>
        <w:t xml:space="preserve">the meetings (either in person </w:t>
      </w:r>
      <w:r w:rsidR="006961D2">
        <w:rPr>
          <w:rFonts w:eastAsia="Times New Roman" w:cs="Arial"/>
          <w:lang w:eastAsia="en-GB"/>
        </w:rPr>
        <w:t xml:space="preserve">or online) </w:t>
      </w:r>
      <w:r>
        <w:rPr>
          <w:rFonts w:eastAsia="Times New Roman" w:cs="Arial"/>
          <w:lang w:eastAsia="en-GB"/>
        </w:rPr>
        <w:t xml:space="preserve">and make an active contribution </w:t>
      </w:r>
      <w:r w:rsidR="00FB5734">
        <w:rPr>
          <w:rFonts w:eastAsia="Times New Roman" w:cs="Arial"/>
          <w:lang w:eastAsia="en-GB"/>
        </w:rPr>
        <w:t xml:space="preserve">by </w:t>
      </w:r>
      <w:r>
        <w:rPr>
          <w:rFonts w:eastAsia="Times New Roman" w:cs="Arial"/>
          <w:lang w:eastAsia="en-GB"/>
        </w:rPr>
        <w:t>providing a patient/public perspective to meetings</w:t>
      </w:r>
    </w:p>
    <w:p w14:paraId="0AF99A42" w14:textId="5BF20FE9" w:rsidR="005A5E42" w:rsidRPr="00185300" w:rsidRDefault="0029128E" w:rsidP="00185300">
      <w:pPr>
        <w:numPr>
          <w:ilvl w:val="0"/>
          <w:numId w:val="10"/>
        </w:numPr>
        <w:tabs>
          <w:tab w:val="left" w:pos="123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Contribute to email discussions between meetings</w:t>
      </w:r>
    </w:p>
    <w:p w14:paraId="7BB16615" w14:textId="58D2B6C0" w:rsidR="005A5E42" w:rsidRPr="00185300" w:rsidRDefault="005A5E42" w:rsidP="00185300">
      <w:pPr>
        <w:numPr>
          <w:ilvl w:val="0"/>
          <w:numId w:val="10"/>
        </w:numPr>
        <w:tabs>
          <w:tab w:val="left" w:pos="123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Suggest </w:t>
      </w:r>
      <w:r w:rsidR="002A62D7">
        <w:rPr>
          <w:rFonts w:eastAsia="Times New Roman" w:cs="Arial"/>
          <w:lang w:eastAsia="en-GB"/>
        </w:rPr>
        <w:t xml:space="preserve">how we can communicate about our work to </w:t>
      </w:r>
      <w:r>
        <w:rPr>
          <w:rFonts w:eastAsia="Times New Roman" w:cs="Arial"/>
          <w:lang w:eastAsia="en-GB"/>
        </w:rPr>
        <w:t>relevant patient groups and interested members of the public</w:t>
      </w:r>
      <w:r w:rsidRPr="005A5E42">
        <w:rPr>
          <w:rFonts w:eastAsia="Times New Roman" w:cs="Arial"/>
          <w:lang w:eastAsia="en-GB"/>
        </w:rPr>
        <w:t xml:space="preserve"> to enhance </w:t>
      </w:r>
      <w:r w:rsidR="002A62D7">
        <w:rPr>
          <w:rFonts w:eastAsia="Times New Roman" w:cs="Arial"/>
          <w:lang w:eastAsia="en-GB"/>
        </w:rPr>
        <w:t>the</w:t>
      </w:r>
      <w:r w:rsidR="002A62D7" w:rsidRPr="005A5E42">
        <w:rPr>
          <w:rFonts w:eastAsia="Times New Roman" w:cs="Arial"/>
          <w:lang w:eastAsia="en-GB"/>
        </w:rPr>
        <w:t xml:space="preserve"> </w:t>
      </w:r>
      <w:r w:rsidRPr="005A5E42">
        <w:rPr>
          <w:rFonts w:eastAsia="Times New Roman" w:cs="Arial"/>
          <w:lang w:eastAsia="en-GB"/>
        </w:rPr>
        <w:t>reach and impact</w:t>
      </w:r>
      <w:r w:rsidR="002A62D7">
        <w:rPr>
          <w:rFonts w:eastAsia="Times New Roman" w:cs="Arial"/>
          <w:lang w:eastAsia="en-GB"/>
        </w:rPr>
        <w:t xml:space="preserve"> of the work</w:t>
      </w:r>
    </w:p>
    <w:p w14:paraId="74E8BA16" w14:textId="757FC601" w:rsidR="005A5E42" w:rsidRPr="00185300" w:rsidRDefault="002A62D7" w:rsidP="00185300">
      <w:pPr>
        <w:pStyle w:val="Default"/>
        <w:numPr>
          <w:ilvl w:val="0"/>
          <w:numId w:val="10"/>
        </w:numPr>
        <w:tabs>
          <w:tab w:val="left" w:pos="123"/>
        </w:tabs>
        <w:contextualSpacing/>
        <w:jc w:val="both"/>
        <w:rPr>
          <w:rFonts w:asciiTheme="minorHAnsi" w:eastAsia="Times New Roman" w:hAnsiTheme="minorHAnsi"/>
          <w:color w:val="auto"/>
          <w:sz w:val="22"/>
          <w:szCs w:val="22"/>
          <w:lang w:eastAsia="en-GB"/>
        </w:rPr>
      </w:pPr>
      <w:r>
        <w:rPr>
          <w:rFonts w:asciiTheme="minorHAnsi" w:hAnsiTheme="minorHAnsi"/>
          <w:color w:val="auto"/>
          <w:sz w:val="22"/>
          <w:szCs w:val="22"/>
        </w:rPr>
        <w:t>M</w:t>
      </w:r>
      <w:r w:rsidR="005A5E42">
        <w:rPr>
          <w:rFonts w:asciiTheme="minorHAnsi" w:hAnsiTheme="minorHAnsi"/>
          <w:color w:val="auto"/>
          <w:sz w:val="22"/>
          <w:szCs w:val="22"/>
        </w:rPr>
        <w:t>aintain the confidentiality of sensitive items discussed in paperwork or meetings</w:t>
      </w:r>
    </w:p>
    <w:p w14:paraId="3DC9D089" w14:textId="025FD4C8" w:rsidR="005A5E42" w:rsidRPr="00185300" w:rsidRDefault="0029128E" w:rsidP="00185300">
      <w:pPr>
        <w:pStyle w:val="Default"/>
        <w:numPr>
          <w:ilvl w:val="0"/>
          <w:numId w:val="10"/>
        </w:numPr>
        <w:tabs>
          <w:tab w:val="left" w:pos="123"/>
        </w:tabs>
        <w:contextualSpacing/>
        <w:jc w:val="both"/>
        <w:rPr>
          <w:rFonts w:asciiTheme="minorHAnsi" w:eastAsia="Times New Roman" w:hAnsiTheme="minorHAnsi"/>
          <w:color w:val="auto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</w:rPr>
        <w:t>Be r</w:t>
      </w:r>
      <w:r w:rsidR="002A62D7">
        <w:rPr>
          <w:rFonts w:asciiTheme="minorHAnsi" w:hAnsiTheme="minorHAnsi"/>
          <w:sz w:val="22"/>
          <w:szCs w:val="22"/>
        </w:rPr>
        <w:t xml:space="preserve">espectful of the </w:t>
      </w:r>
      <w:r w:rsidR="005A5E42">
        <w:rPr>
          <w:rFonts w:asciiTheme="minorHAnsi" w:hAnsiTheme="minorHAnsi"/>
          <w:sz w:val="22"/>
          <w:szCs w:val="22"/>
        </w:rPr>
        <w:t>viewpoints</w:t>
      </w:r>
      <w:r>
        <w:rPr>
          <w:rFonts w:asciiTheme="minorHAnsi" w:hAnsiTheme="minorHAnsi"/>
          <w:sz w:val="22"/>
          <w:szCs w:val="22"/>
        </w:rPr>
        <w:t xml:space="preserve"> of </w:t>
      </w:r>
      <w:r w:rsidR="005A5E42">
        <w:rPr>
          <w:rFonts w:asciiTheme="minorHAnsi" w:hAnsiTheme="minorHAnsi"/>
          <w:sz w:val="22"/>
          <w:szCs w:val="22"/>
        </w:rPr>
        <w:t>others</w:t>
      </w:r>
      <w:r>
        <w:rPr>
          <w:rFonts w:asciiTheme="minorHAnsi" w:hAnsiTheme="minorHAnsi"/>
          <w:sz w:val="22"/>
          <w:szCs w:val="22"/>
        </w:rPr>
        <w:t xml:space="preserve"> in the group</w:t>
      </w:r>
    </w:p>
    <w:p w14:paraId="0251E1A7" w14:textId="3172BF1E" w:rsidR="005A5E42" w:rsidRDefault="002A62D7" w:rsidP="005A5E42">
      <w:pPr>
        <w:pStyle w:val="Default"/>
        <w:numPr>
          <w:ilvl w:val="0"/>
          <w:numId w:val="10"/>
        </w:numPr>
        <w:tabs>
          <w:tab w:val="left" w:pos="123"/>
        </w:tabs>
        <w:contextualSpacing/>
        <w:jc w:val="both"/>
        <w:rPr>
          <w:rFonts w:asciiTheme="minorHAnsi" w:eastAsia="Times New Roman" w:hAnsiTheme="minorHAnsi"/>
          <w:color w:val="auto"/>
          <w:sz w:val="22"/>
          <w:szCs w:val="22"/>
          <w:lang w:eastAsia="en-GB"/>
        </w:rPr>
      </w:pPr>
      <w:r>
        <w:rPr>
          <w:rFonts w:asciiTheme="minorHAnsi" w:hAnsiTheme="minorHAnsi"/>
          <w:sz w:val="22"/>
          <w:szCs w:val="22"/>
        </w:rPr>
        <w:t xml:space="preserve">Be </w:t>
      </w:r>
      <w:r w:rsidR="0029128E">
        <w:rPr>
          <w:rFonts w:asciiTheme="minorHAnsi" w:hAnsiTheme="minorHAnsi"/>
          <w:sz w:val="22"/>
          <w:szCs w:val="22"/>
        </w:rPr>
        <w:t>confident to take part</w:t>
      </w:r>
      <w:r w:rsidR="005A5E42">
        <w:rPr>
          <w:rFonts w:asciiTheme="minorHAnsi" w:hAnsiTheme="minorHAnsi"/>
          <w:sz w:val="22"/>
          <w:szCs w:val="22"/>
        </w:rPr>
        <w:t xml:space="preserve"> in discussions and be a ‘critical friend’</w:t>
      </w:r>
    </w:p>
    <w:p w14:paraId="029D21B9" w14:textId="5FA622F9" w:rsidR="00570346" w:rsidRDefault="00570346" w:rsidP="00BC5AB9">
      <w:pPr>
        <w:rPr>
          <w:rFonts w:cstheme="minorHAnsi"/>
          <w:i/>
        </w:rPr>
      </w:pPr>
    </w:p>
    <w:p w14:paraId="3F5B22B0" w14:textId="77777777" w:rsidR="00103ACC" w:rsidRDefault="00103ACC" w:rsidP="005A5E42">
      <w:pPr>
        <w:pStyle w:val="Default"/>
        <w:tabs>
          <w:tab w:val="left" w:pos="123"/>
        </w:tabs>
        <w:jc w:val="both"/>
        <w:rPr>
          <w:rFonts w:asciiTheme="minorHAnsi" w:eastAsia="Times New Roman" w:hAnsiTheme="minorHAnsi"/>
          <w:b/>
          <w:sz w:val="22"/>
          <w:szCs w:val="22"/>
          <w:lang w:eastAsia="en-GB"/>
        </w:rPr>
      </w:pPr>
    </w:p>
    <w:p w14:paraId="4403A47F" w14:textId="77036EFE" w:rsidR="002A62D7" w:rsidRPr="003F4E00" w:rsidRDefault="00BE78E5" w:rsidP="005A5E42">
      <w:pPr>
        <w:pStyle w:val="Default"/>
        <w:tabs>
          <w:tab w:val="left" w:pos="123"/>
        </w:tabs>
        <w:jc w:val="both"/>
        <w:rPr>
          <w:rFonts w:asciiTheme="minorHAnsi" w:eastAsia="Times New Roman" w:hAnsi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5785940D" wp14:editId="0716E955">
            <wp:simplePos x="0" y="0"/>
            <wp:positionH relativeFrom="column">
              <wp:posOffset>5054600</wp:posOffset>
            </wp:positionH>
            <wp:positionV relativeFrom="paragraph">
              <wp:posOffset>157480</wp:posOffset>
            </wp:positionV>
            <wp:extent cx="926465" cy="926465"/>
            <wp:effectExtent l="0" t="0" r="6985" b="6985"/>
            <wp:wrapTight wrapText="bothSides">
              <wp:wrapPolygon edited="0">
                <wp:start x="4441" y="0"/>
                <wp:lineTo x="0" y="3109"/>
                <wp:lineTo x="0" y="16877"/>
                <wp:lineTo x="11103" y="21319"/>
                <wp:lineTo x="21319" y="21319"/>
                <wp:lineTo x="21319" y="10215"/>
                <wp:lineTo x="14212" y="1777"/>
                <wp:lineTo x="11548" y="0"/>
                <wp:lineTo x="444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2D7" w:rsidRPr="003F4E00">
        <w:rPr>
          <w:rFonts w:asciiTheme="minorHAnsi" w:eastAsia="Times New Roman" w:hAnsiTheme="minorHAnsi"/>
          <w:b/>
          <w:sz w:val="22"/>
          <w:szCs w:val="22"/>
          <w:lang w:eastAsia="en-GB"/>
        </w:rPr>
        <w:t>Support</w:t>
      </w:r>
    </w:p>
    <w:p w14:paraId="7B74DDD4" w14:textId="236EA3B6" w:rsidR="002A62D7" w:rsidRDefault="002A62D7" w:rsidP="005A5E42">
      <w:pPr>
        <w:pStyle w:val="Default"/>
        <w:tabs>
          <w:tab w:val="left" w:pos="123"/>
        </w:tabs>
        <w:jc w:val="both"/>
        <w:rPr>
          <w:rFonts w:asciiTheme="minorHAnsi" w:eastAsia="Times New Roman" w:hAnsiTheme="minorHAnsi"/>
          <w:b/>
          <w:sz w:val="22"/>
          <w:szCs w:val="22"/>
          <w:lang w:eastAsia="en-GB"/>
        </w:rPr>
      </w:pPr>
    </w:p>
    <w:p w14:paraId="6CB3B3BA" w14:textId="3E3E6263" w:rsidR="002A62D7" w:rsidRPr="00E019C0" w:rsidRDefault="00103ACC" w:rsidP="005A5E42">
      <w:pPr>
        <w:pStyle w:val="Default"/>
        <w:tabs>
          <w:tab w:val="left" w:pos="123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103ACC">
        <w:rPr>
          <w:rFonts w:eastAsia="Times New Roman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7E3472" wp14:editId="072F684A">
                <wp:simplePos x="0" y="0"/>
                <wp:positionH relativeFrom="column">
                  <wp:posOffset>4895850</wp:posOffset>
                </wp:positionH>
                <wp:positionV relativeFrom="paragraph">
                  <wp:posOffset>749935</wp:posOffset>
                </wp:positionV>
                <wp:extent cx="1263650" cy="2476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51EF0" w14:textId="33D19E29" w:rsidR="00103ACC" w:rsidRPr="00BE78E5" w:rsidRDefault="00BE78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E78E5">
                              <w:rPr>
                                <w:sz w:val="12"/>
                                <w:szCs w:val="12"/>
                              </w:rPr>
                              <w:t xml:space="preserve">icon created by </w:t>
                            </w:r>
                            <w:proofErr w:type="spellStart"/>
                            <w:r w:rsidRPr="00BE78E5">
                              <w:rPr>
                                <w:sz w:val="12"/>
                                <w:szCs w:val="12"/>
                              </w:rPr>
                              <w:t>Freepik</w:t>
                            </w:r>
                            <w:proofErr w:type="spellEnd"/>
                            <w:r w:rsidRPr="00BE78E5">
                              <w:rPr>
                                <w:sz w:val="12"/>
                                <w:szCs w:val="12"/>
                              </w:rPr>
                              <w:t xml:space="preserve"> - </w:t>
                            </w:r>
                            <w:proofErr w:type="spellStart"/>
                            <w:r w:rsidRPr="00BE78E5">
                              <w:rPr>
                                <w:sz w:val="12"/>
                                <w:szCs w:val="12"/>
                              </w:rPr>
                              <w:t>Flaticon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E3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5pt;margin-top:59.05pt;width:99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" strokecolor="white [3212]">
                <v:textbox>
                  <w:txbxContent>
                    <w:p w14:paraId="61351EF0" w14:textId="33D19E29" w:rsidR="00103ACC" w:rsidRPr="00BE78E5" w:rsidRDefault="00BE78E5">
                      <w:pPr>
                        <w:rPr>
                          <w:sz w:val="12"/>
                          <w:szCs w:val="12"/>
                        </w:rPr>
                      </w:pPr>
                      <w:r w:rsidRPr="00BE78E5">
                        <w:rPr>
                          <w:sz w:val="12"/>
                          <w:szCs w:val="12"/>
                        </w:rPr>
                        <w:t xml:space="preserve">icon created by </w:t>
                      </w:r>
                      <w:proofErr w:type="spellStart"/>
                      <w:r w:rsidRPr="00BE78E5">
                        <w:rPr>
                          <w:sz w:val="12"/>
                          <w:szCs w:val="12"/>
                        </w:rPr>
                        <w:t>Freepik</w:t>
                      </w:r>
                      <w:proofErr w:type="spellEnd"/>
                      <w:r w:rsidRPr="00BE78E5">
                        <w:rPr>
                          <w:sz w:val="12"/>
                          <w:szCs w:val="12"/>
                        </w:rPr>
                        <w:t xml:space="preserve"> - </w:t>
                      </w:r>
                      <w:proofErr w:type="spellStart"/>
                      <w:r w:rsidRPr="00BE78E5">
                        <w:rPr>
                          <w:sz w:val="12"/>
                          <w:szCs w:val="12"/>
                        </w:rPr>
                        <w:t>Flaticon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019C0">
        <w:rPr>
          <w:rFonts w:asciiTheme="minorHAnsi" w:eastAsia="Times New Roman" w:hAnsiTheme="minorHAnsi"/>
          <w:sz w:val="22"/>
          <w:szCs w:val="22"/>
          <w:lang w:eastAsia="en-GB"/>
        </w:rPr>
        <w:t>Induction and ongoing s</w:t>
      </w:r>
      <w:r w:rsidR="002A62D7" w:rsidRPr="0029128E">
        <w:rPr>
          <w:rFonts w:asciiTheme="minorHAnsi" w:eastAsia="Times New Roman" w:hAnsiTheme="minorHAnsi"/>
          <w:sz w:val="22"/>
          <w:szCs w:val="22"/>
          <w:lang w:eastAsia="en-GB"/>
        </w:rPr>
        <w:t xml:space="preserve">upport </w:t>
      </w:r>
      <w:r w:rsidR="002A62D7" w:rsidRPr="00E019C0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for this role will be provided </w:t>
      </w:r>
      <w:r w:rsidR="002A62D7" w:rsidRPr="00306FF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GB"/>
        </w:rPr>
        <w:t xml:space="preserve">by </w:t>
      </w:r>
      <w:r w:rsidR="00185300" w:rsidRPr="00306FF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GB"/>
        </w:rPr>
        <w:t>Kerrie McGiveron</w:t>
      </w:r>
      <w:r w:rsidR="002A62D7" w:rsidRPr="00306FF0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GB"/>
        </w:rPr>
        <w:t xml:space="preserve"> </w:t>
      </w:r>
      <w:r w:rsidR="002A62D7" w:rsidRPr="00E019C0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(our DTP </w:t>
      </w:r>
      <w:r w:rsidR="00B0315B">
        <w:rPr>
          <w:rFonts w:asciiTheme="minorHAnsi" w:eastAsia="Times New Roman" w:hAnsiTheme="minorHAnsi" w:cstheme="minorHAnsi"/>
          <w:sz w:val="22"/>
          <w:szCs w:val="22"/>
          <w:lang w:eastAsia="en-GB"/>
        </w:rPr>
        <w:t>manager</w:t>
      </w:r>
      <w:r w:rsidR="002A62D7" w:rsidRPr="00E019C0">
        <w:rPr>
          <w:rFonts w:asciiTheme="minorHAnsi" w:eastAsia="Times New Roman" w:hAnsiTheme="minorHAnsi" w:cstheme="minorHAnsi"/>
          <w:sz w:val="22"/>
          <w:szCs w:val="22"/>
          <w:lang w:eastAsia="en-GB"/>
        </w:rPr>
        <w:t>), and the DTP Lead, Professor Paula Williamson.</w:t>
      </w:r>
      <w:r w:rsidR="00E019C0" w:rsidRPr="00E019C0">
        <w:rPr>
          <w:rFonts w:asciiTheme="minorHAnsi" w:eastAsia="Times New Roman" w:hAnsiTheme="minorHAnsi" w:cstheme="minorHAnsi"/>
          <w:sz w:val="22"/>
          <w:szCs w:val="22"/>
          <w:lang w:eastAsia="en-GB"/>
        </w:rPr>
        <w:t xml:space="preserve"> </w:t>
      </w:r>
      <w:r w:rsidR="00E019C0">
        <w:rPr>
          <w:rFonts w:asciiTheme="minorHAnsi" w:eastAsia="Times New Roman" w:hAnsiTheme="minorHAnsi" w:cstheme="minorHAnsi"/>
          <w:sz w:val="22"/>
          <w:szCs w:val="22"/>
          <w:lang w:eastAsia="en-GB"/>
        </w:rPr>
        <w:t>We will encourage feedback on h</w:t>
      </w:r>
      <w:r w:rsidR="00E019C0" w:rsidRPr="00E019C0">
        <w:rPr>
          <w:rFonts w:asciiTheme="minorHAnsi" w:hAnsiTheme="minorHAnsi" w:cstheme="minorHAnsi"/>
          <w:sz w:val="22"/>
          <w:szCs w:val="22"/>
        </w:rPr>
        <w:t xml:space="preserve">ow the </w:t>
      </w:r>
      <w:r w:rsidR="00E019C0">
        <w:rPr>
          <w:rFonts w:asciiTheme="minorHAnsi" w:hAnsiTheme="minorHAnsi" w:cstheme="minorHAnsi"/>
          <w:sz w:val="22"/>
          <w:szCs w:val="22"/>
        </w:rPr>
        <w:t>role holder is</w:t>
      </w:r>
      <w:r w:rsidR="00E019C0" w:rsidRPr="00E019C0">
        <w:rPr>
          <w:rFonts w:asciiTheme="minorHAnsi" w:hAnsiTheme="minorHAnsi" w:cstheme="minorHAnsi"/>
          <w:sz w:val="22"/>
          <w:szCs w:val="22"/>
        </w:rPr>
        <w:t xml:space="preserve"> enjoying their involvement, which aspects </w:t>
      </w:r>
      <w:r w:rsidR="00E019C0">
        <w:rPr>
          <w:rFonts w:asciiTheme="minorHAnsi" w:hAnsiTheme="minorHAnsi" w:cstheme="minorHAnsi"/>
          <w:sz w:val="22"/>
          <w:szCs w:val="22"/>
        </w:rPr>
        <w:t xml:space="preserve">they </w:t>
      </w:r>
      <w:r w:rsidR="00E019C0" w:rsidRPr="00E019C0">
        <w:rPr>
          <w:rFonts w:asciiTheme="minorHAnsi" w:hAnsiTheme="minorHAnsi" w:cstheme="minorHAnsi"/>
          <w:sz w:val="22"/>
          <w:szCs w:val="22"/>
        </w:rPr>
        <w:t>are they particularly enjoying and why</w:t>
      </w:r>
      <w:r w:rsidR="00E019C0">
        <w:rPr>
          <w:rFonts w:asciiTheme="minorHAnsi" w:hAnsiTheme="minorHAnsi" w:cstheme="minorHAnsi"/>
          <w:sz w:val="22"/>
          <w:szCs w:val="22"/>
        </w:rPr>
        <w:t xml:space="preserve">, and importantly </w:t>
      </w:r>
      <w:r w:rsidR="00E019C0" w:rsidRPr="00DF7B00">
        <w:rPr>
          <w:rFonts w:asciiTheme="minorHAnsi" w:hAnsiTheme="minorHAnsi" w:cstheme="minorHAnsi"/>
          <w:sz w:val="22"/>
          <w:szCs w:val="22"/>
        </w:rPr>
        <w:t>what could be done to improve anything</w:t>
      </w:r>
      <w:r w:rsidR="00E019C0">
        <w:rPr>
          <w:rFonts w:asciiTheme="minorHAnsi" w:hAnsiTheme="minorHAnsi" w:cstheme="minorHAnsi"/>
          <w:sz w:val="22"/>
          <w:szCs w:val="22"/>
        </w:rPr>
        <w:t>.</w:t>
      </w:r>
    </w:p>
    <w:p w14:paraId="1C947072" w14:textId="076D73D4" w:rsidR="002A62D7" w:rsidRPr="00E019C0" w:rsidRDefault="002A62D7" w:rsidP="005A5E42">
      <w:pPr>
        <w:pStyle w:val="Default"/>
        <w:tabs>
          <w:tab w:val="left" w:pos="123"/>
        </w:tabs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en-GB"/>
        </w:rPr>
      </w:pPr>
    </w:p>
    <w:p w14:paraId="15B143DC" w14:textId="77777777" w:rsidR="00103ACC" w:rsidRDefault="00103ACC" w:rsidP="00103ACC">
      <w:pPr>
        <w:rPr>
          <w:rFonts w:eastAsia="Times New Roman" w:cstheme="minorHAnsi"/>
          <w:b/>
          <w:lang w:eastAsia="en-GB"/>
        </w:rPr>
      </w:pPr>
    </w:p>
    <w:p w14:paraId="08714CBF" w14:textId="306E61F8" w:rsidR="00103ACC" w:rsidRPr="00262A8F" w:rsidRDefault="0029128E" w:rsidP="00103ACC">
      <w:pPr>
        <w:rPr>
          <w:sz w:val="16"/>
          <w:szCs w:val="16"/>
        </w:rPr>
      </w:pPr>
      <w:r w:rsidRPr="00E019C0">
        <w:rPr>
          <w:rFonts w:eastAsia="Times New Roman" w:cstheme="minorHAnsi"/>
          <w:b/>
          <w:lang w:eastAsia="en-GB"/>
        </w:rPr>
        <w:t xml:space="preserve">Payment and </w:t>
      </w:r>
      <w:r w:rsidR="005A5E42" w:rsidRPr="00E019C0">
        <w:rPr>
          <w:rFonts w:eastAsia="Times New Roman" w:cstheme="minorHAnsi"/>
          <w:b/>
          <w:lang w:eastAsia="en-GB"/>
        </w:rPr>
        <w:t>Expenses</w:t>
      </w:r>
      <w:r w:rsidR="00103ACC" w:rsidRPr="00103ACC">
        <w:rPr>
          <w:sz w:val="16"/>
          <w:szCs w:val="16"/>
        </w:rPr>
        <w:t xml:space="preserve"> </w:t>
      </w:r>
    </w:p>
    <w:p w14:paraId="04ADD852" w14:textId="5C8BDC44" w:rsidR="0029128E" w:rsidRPr="003B6D6B" w:rsidRDefault="0029128E" w:rsidP="00103ACC">
      <w:pPr>
        <w:pStyle w:val="CommentText"/>
        <w:rPr>
          <w:rFonts w:eastAsia="Times New Roman" w:cs="Arial"/>
          <w:lang w:eastAsia="en-GB"/>
        </w:rPr>
      </w:pPr>
      <w:r w:rsidRPr="003B6D6B">
        <w:rPr>
          <w:rFonts w:eastAsia="Times New Roman" w:cstheme="minorHAnsi"/>
          <w:sz w:val="22"/>
          <w:szCs w:val="22"/>
          <w:lang w:eastAsia="en-GB"/>
        </w:rPr>
        <w:t>A payment of £</w:t>
      </w:r>
      <w:r w:rsidR="00E61456">
        <w:rPr>
          <w:rFonts w:eastAsia="Times New Roman" w:cstheme="minorHAnsi"/>
          <w:sz w:val="22"/>
          <w:szCs w:val="22"/>
          <w:lang w:eastAsia="en-GB"/>
        </w:rPr>
        <w:t>75</w:t>
      </w:r>
      <w:r w:rsidRPr="003B6D6B">
        <w:rPr>
          <w:rFonts w:eastAsia="Times New Roman" w:cstheme="minorHAnsi"/>
          <w:sz w:val="22"/>
          <w:szCs w:val="22"/>
          <w:lang w:eastAsia="en-GB"/>
        </w:rPr>
        <w:t xml:space="preserve"> per </w:t>
      </w:r>
      <w:r w:rsidR="00E61456">
        <w:rPr>
          <w:rFonts w:eastAsia="Times New Roman" w:cstheme="minorHAnsi"/>
          <w:sz w:val="22"/>
          <w:szCs w:val="22"/>
          <w:lang w:eastAsia="en-GB"/>
        </w:rPr>
        <w:t>meeting</w:t>
      </w:r>
      <w:r w:rsidRPr="003B6D6B">
        <w:rPr>
          <w:rFonts w:eastAsia="Times New Roman" w:cstheme="minorHAnsi"/>
          <w:sz w:val="22"/>
          <w:szCs w:val="22"/>
          <w:lang w:eastAsia="en-GB"/>
        </w:rPr>
        <w:t xml:space="preserve"> will be offered, to cover the public research partner’s time </w:t>
      </w:r>
      <w:r w:rsidR="00E61456">
        <w:rPr>
          <w:rFonts w:eastAsia="Times New Roman" w:cstheme="minorHAnsi"/>
          <w:sz w:val="22"/>
          <w:szCs w:val="22"/>
          <w:lang w:eastAsia="en-GB"/>
        </w:rPr>
        <w:t xml:space="preserve">at the meeting (typically 2 hours), meeting preparation time (typically 1 hour), </w:t>
      </w:r>
      <w:r w:rsidRPr="003B6D6B">
        <w:rPr>
          <w:rFonts w:eastAsia="Times New Roman" w:cstheme="minorHAnsi"/>
          <w:sz w:val="22"/>
          <w:szCs w:val="22"/>
          <w:lang w:eastAsia="en-GB"/>
        </w:rPr>
        <w:t>and any other associated costs</w:t>
      </w:r>
      <w:r w:rsidRPr="003B6D6B">
        <w:rPr>
          <w:rFonts w:eastAsia="Times New Roman" w:cs="Arial"/>
          <w:sz w:val="22"/>
          <w:szCs w:val="22"/>
          <w:lang w:eastAsia="en-GB"/>
        </w:rPr>
        <w:t xml:space="preserve"> e.g. printing</w:t>
      </w:r>
      <w:r w:rsidR="00E61456">
        <w:rPr>
          <w:rFonts w:eastAsia="Times New Roman" w:cs="Arial"/>
          <w:sz w:val="22"/>
          <w:szCs w:val="22"/>
          <w:lang w:eastAsia="en-GB"/>
        </w:rPr>
        <w:t xml:space="preserve">. If the partner attends in person, payment for reasonable travel time will also be given at a rate of £20 per hour. If there are any </w:t>
      </w:r>
      <w:r w:rsidRPr="003B6D6B">
        <w:rPr>
          <w:rFonts w:eastAsia="Times New Roman" w:cs="Arial"/>
          <w:sz w:val="22"/>
          <w:szCs w:val="22"/>
          <w:lang w:eastAsia="en-GB"/>
        </w:rPr>
        <w:t>activities outside attendance at meetings (e.g. review of documentation</w:t>
      </w:r>
      <w:r w:rsidR="00E61456">
        <w:rPr>
          <w:rFonts w:eastAsia="Times New Roman" w:cs="Arial"/>
          <w:sz w:val="22"/>
          <w:szCs w:val="22"/>
          <w:lang w:eastAsia="en-GB"/>
        </w:rPr>
        <w:t xml:space="preserve"> for things other than the meetings</w:t>
      </w:r>
      <w:r w:rsidR="003B6D6B" w:rsidRPr="003B6D6B">
        <w:rPr>
          <w:rFonts w:eastAsia="Times New Roman" w:cs="Arial"/>
          <w:sz w:val="22"/>
          <w:szCs w:val="22"/>
          <w:lang w:eastAsia="en-GB"/>
        </w:rPr>
        <w:t xml:space="preserve">, </w:t>
      </w:r>
      <w:r w:rsidR="00E61456">
        <w:rPr>
          <w:rFonts w:eastAsia="Times New Roman" w:cs="Arial"/>
          <w:sz w:val="22"/>
          <w:szCs w:val="22"/>
          <w:lang w:eastAsia="en-GB"/>
        </w:rPr>
        <w:t xml:space="preserve">or </w:t>
      </w:r>
      <w:r w:rsidR="003B6D6B" w:rsidRPr="003B6D6B">
        <w:rPr>
          <w:sz w:val="22"/>
          <w:szCs w:val="22"/>
        </w:rPr>
        <w:t>responding to any emails between meetings</w:t>
      </w:r>
      <w:r w:rsidRPr="003B6D6B">
        <w:rPr>
          <w:rFonts w:eastAsia="Times New Roman" w:cs="Arial"/>
          <w:sz w:val="22"/>
          <w:szCs w:val="22"/>
          <w:lang w:eastAsia="en-GB"/>
        </w:rPr>
        <w:t>)</w:t>
      </w:r>
      <w:r w:rsidR="00E61456">
        <w:rPr>
          <w:rFonts w:eastAsia="Times New Roman" w:cs="Arial"/>
          <w:sz w:val="22"/>
          <w:szCs w:val="22"/>
          <w:lang w:eastAsia="en-GB"/>
        </w:rPr>
        <w:t>, payment will be given at a rate of £20 per hour</w:t>
      </w:r>
      <w:r w:rsidR="003B6D6B">
        <w:rPr>
          <w:rFonts w:eastAsia="Times New Roman" w:cs="Arial"/>
          <w:sz w:val="22"/>
          <w:szCs w:val="22"/>
          <w:lang w:eastAsia="en-GB"/>
        </w:rPr>
        <w:t>.</w:t>
      </w:r>
      <w:r w:rsidRPr="003B6D6B">
        <w:rPr>
          <w:rFonts w:eastAsia="Times New Roman" w:cs="Arial"/>
          <w:sz w:val="22"/>
          <w:szCs w:val="22"/>
          <w:lang w:eastAsia="en-GB"/>
        </w:rPr>
        <w:t xml:space="preserve"> Payment will be made following submission of the claim form we will provide. Payment can also be in the form of shopping vouchers if preferred. </w:t>
      </w:r>
    </w:p>
    <w:p w14:paraId="425749A7" w14:textId="0A1B7978" w:rsidR="005A5E42" w:rsidRDefault="00E61456" w:rsidP="005A5E42">
      <w:pPr>
        <w:spacing w:line="240" w:lineRule="auto"/>
        <w:contextualSpacing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If the partner attends a meeting in person, a</w:t>
      </w:r>
      <w:r w:rsidR="005A5E42" w:rsidRPr="003B6D6B">
        <w:rPr>
          <w:rFonts w:eastAsia="Times New Roman" w:cs="Arial"/>
          <w:lang w:eastAsia="en-GB"/>
        </w:rPr>
        <w:t xml:space="preserve">ll </w:t>
      </w:r>
      <w:r w:rsidR="00EB6A8A" w:rsidRPr="003B6D6B">
        <w:rPr>
          <w:rFonts w:eastAsia="Times New Roman" w:cs="Arial"/>
          <w:lang w:eastAsia="en-GB"/>
        </w:rPr>
        <w:t xml:space="preserve">reasonable </w:t>
      </w:r>
      <w:r w:rsidR="005A5E42" w:rsidRPr="003B6D6B">
        <w:rPr>
          <w:rFonts w:eastAsia="Times New Roman" w:cs="Arial"/>
          <w:lang w:eastAsia="en-GB"/>
        </w:rPr>
        <w:t xml:space="preserve">out of pocket expenses incurred through the </w:t>
      </w:r>
      <w:r w:rsidR="0029128E" w:rsidRPr="003B6D6B">
        <w:rPr>
          <w:rFonts w:eastAsia="Times New Roman" w:cs="Arial"/>
          <w:lang w:eastAsia="en-GB"/>
        </w:rPr>
        <w:t>patient research p</w:t>
      </w:r>
      <w:r w:rsidR="005A5E42" w:rsidRPr="003B6D6B">
        <w:rPr>
          <w:rFonts w:eastAsia="Times New Roman" w:cs="Arial"/>
          <w:lang w:eastAsia="en-GB"/>
        </w:rPr>
        <w:t>artner</w:t>
      </w:r>
      <w:r w:rsidR="00495C7D" w:rsidRPr="003B6D6B">
        <w:rPr>
          <w:rFonts w:eastAsia="Times New Roman" w:cs="Arial"/>
          <w:lang w:eastAsia="en-GB"/>
        </w:rPr>
        <w:t>’</w:t>
      </w:r>
      <w:r w:rsidR="005A5E42" w:rsidRPr="003B6D6B">
        <w:rPr>
          <w:rFonts w:eastAsia="Times New Roman" w:cs="Arial"/>
          <w:lang w:eastAsia="en-GB"/>
        </w:rPr>
        <w:t xml:space="preserve">s involvement in MRC DTP related activities will be covered, e.g. travelling </w:t>
      </w:r>
      <w:r w:rsidR="005A5E42">
        <w:rPr>
          <w:rFonts w:eastAsia="Times New Roman" w:cs="Arial"/>
          <w:lang w:eastAsia="en-GB"/>
        </w:rPr>
        <w:t xml:space="preserve">by </w:t>
      </w:r>
      <w:r w:rsidR="00EB6A8A">
        <w:rPr>
          <w:rFonts w:eastAsia="Times New Roman" w:cs="Arial"/>
          <w:lang w:eastAsia="en-GB"/>
        </w:rPr>
        <w:t xml:space="preserve">second class rail, </w:t>
      </w:r>
      <w:r w:rsidR="005A5E42">
        <w:rPr>
          <w:rFonts w:eastAsia="Times New Roman" w:cs="Arial"/>
          <w:lang w:eastAsia="en-GB"/>
        </w:rPr>
        <w:t>etc. Refreshments will be provided at all meetings.</w:t>
      </w:r>
    </w:p>
    <w:p w14:paraId="0AE983DD" w14:textId="79654883" w:rsidR="00813071" w:rsidRDefault="00813071" w:rsidP="005A5E42">
      <w:pPr>
        <w:spacing w:line="240" w:lineRule="auto"/>
        <w:contextualSpacing/>
        <w:jc w:val="both"/>
        <w:rPr>
          <w:rFonts w:eastAsia="Times New Roman" w:cs="Arial"/>
          <w:lang w:eastAsia="en-GB"/>
        </w:rPr>
      </w:pPr>
    </w:p>
    <w:p w14:paraId="3D9BD2DC" w14:textId="503C0E3B" w:rsidR="006A6538" w:rsidRDefault="006A6538" w:rsidP="005A5E42">
      <w:pPr>
        <w:spacing w:line="240" w:lineRule="auto"/>
        <w:contextualSpacing/>
        <w:jc w:val="both"/>
        <w:rPr>
          <w:rFonts w:eastAsia="Times New Roman" w:cs="Arial"/>
          <w:lang w:eastAsia="en-GB"/>
        </w:rPr>
      </w:pPr>
      <w:r w:rsidRPr="006A6538">
        <w:rPr>
          <w:rFonts w:eastAsia="Times New Roman" w:cs="Arial"/>
          <w:lang w:eastAsia="en-GB"/>
        </w:rPr>
        <w:t xml:space="preserve">(Note: It is the individual’s responsibility to enquire </w:t>
      </w:r>
      <w:r>
        <w:rPr>
          <w:rFonts w:eastAsia="Times New Roman" w:cs="Arial"/>
          <w:lang w:eastAsia="en-GB"/>
        </w:rPr>
        <w:t>in</w:t>
      </w:r>
      <w:r w:rsidRPr="006A6538">
        <w:rPr>
          <w:rFonts w:eastAsia="Times New Roman" w:cs="Arial"/>
          <w:lang w:eastAsia="en-GB"/>
        </w:rPr>
        <w:t>to their own personal tax/benefits office about the impact of any such claims on their personal financial circumstances such as sickness and unemployment benefits etc. and to report the income to relevant authorities in a timely fashion).</w:t>
      </w:r>
    </w:p>
    <w:p w14:paraId="4DFEDC30" w14:textId="24FC1D44" w:rsidR="005A5E42" w:rsidRDefault="005A5E42" w:rsidP="005A5E42">
      <w:pPr>
        <w:spacing w:line="240" w:lineRule="auto"/>
        <w:contextualSpacing/>
        <w:jc w:val="both"/>
      </w:pPr>
    </w:p>
    <w:p w14:paraId="76FB702C" w14:textId="77777777" w:rsidR="00103ACC" w:rsidRDefault="00103ACC" w:rsidP="005A5E42">
      <w:pPr>
        <w:spacing w:line="240" w:lineRule="auto"/>
        <w:contextualSpacing/>
        <w:jc w:val="both"/>
      </w:pPr>
    </w:p>
    <w:p w14:paraId="55E50D5B" w14:textId="0AC57527" w:rsidR="00882205" w:rsidRDefault="00E5765B" w:rsidP="00BC5AB9">
      <w:pPr>
        <w:rPr>
          <w:rFonts w:cstheme="minorHAnsi"/>
          <w:b/>
        </w:rPr>
      </w:pPr>
      <w:r w:rsidRPr="00E5765B">
        <w:rPr>
          <w:rFonts w:cstheme="minorHAnsi"/>
          <w:b/>
        </w:rPr>
        <w:t>I’m interested – what shall I do next?</w:t>
      </w:r>
    </w:p>
    <w:p w14:paraId="6629281F" w14:textId="0A62ADF1" w:rsidR="00E539DE" w:rsidRDefault="00BE78E5" w:rsidP="00E539D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D3C333" wp14:editId="32ECDE4A">
                <wp:simplePos x="0" y="0"/>
                <wp:positionH relativeFrom="column">
                  <wp:posOffset>4794250</wp:posOffset>
                </wp:positionH>
                <wp:positionV relativeFrom="paragraph">
                  <wp:posOffset>876300</wp:posOffset>
                </wp:positionV>
                <wp:extent cx="1428750" cy="1404620"/>
                <wp:effectExtent l="0" t="0" r="1905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85314" w14:textId="3E8D1D24" w:rsidR="00BE78E5" w:rsidRPr="00BE78E5" w:rsidRDefault="00BE78E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E78E5">
                              <w:rPr>
                                <w:sz w:val="12"/>
                                <w:szCs w:val="12"/>
                              </w:rPr>
                              <w:t xml:space="preserve">icon created by </w:t>
                            </w:r>
                            <w:proofErr w:type="spellStart"/>
                            <w:r w:rsidRPr="00BE78E5">
                              <w:rPr>
                                <w:sz w:val="12"/>
                                <w:szCs w:val="12"/>
                              </w:rPr>
                              <w:t>srip</w:t>
                            </w:r>
                            <w:proofErr w:type="spellEnd"/>
                            <w:r w:rsidRPr="00BE78E5">
                              <w:rPr>
                                <w:sz w:val="12"/>
                                <w:szCs w:val="12"/>
                              </w:rPr>
                              <w:t xml:space="preserve"> - </w:t>
                            </w:r>
                            <w:proofErr w:type="spellStart"/>
                            <w:r w:rsidRPr="00BE78E5">
                              <w:rPr>
                                <w:sz w:val="12"/>
                                <w:szCs w:val="12"/>
                              </w:rPr>
                              <w:t>Flaticon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3C333" id="_x0000_s1027" type="#_x0000_t202" style="position:absolute;margin-left:377.5pt;margin-top:69pt;width:112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" strokecolor="white [3212]">
                <v:textbox style="mso-fit-shape-to-text:t">
                  <w:txbxContent>
                    <w:p w14:paraId="28D85314" w14:textId="3E8D1D24" w:rsidR="00BE78E5" w:rsidRPr="00BE78E5" w:rsidRDefault="00BE78E5">
                      <w:pPr>
                        <w:rPr>
                          <w:sz w:val="12"/>
                          <w:szCs w:val="12"/>
                        </w:rPr>
                      </w:pPr>
                      <w:r w:rsidRPr="00BE78E5">
                        <w:rPr>
                          <w:sz w:val="12"/>
                          <w:szCs w:val="12"/>
                        </w:rPr>
                        <w:t xml:space="preserve">icon created by </w:t>
                      </w:r>
                      <w:proofErr w:type="spellStart"/>
                      <w:r w:rsidRPr="00BE78E5">
                        <w:rPr>
                          <w:sz w:val="12"/>
                          <w:szCs w:val="12"/>
                        </w:rPr>
                        <w:t>srip</w:t>
                      </w:r>
                      <w:proofErr w:type="spellEnd"/>
                      <w:r w:rsidRPr="00BE78E5">
                        <w:rPr>
                          <w:sz w:val="12"/>
                          <w:szCs w:val="12"/>
                        </w:rPr>
                        <w:t xml:space="preserve"> - </w:t>
                      </w:r>
                      <w:proofErr w:type="spellStart"/>
                      <w:r w:rsidRPr="00BE78E5">
                        <w:rPr>
                          <w:sz w:val="12"/>
                          <w:szCs w:val="12"/>
                        </w:rPr>
                        <w:t>Flaticon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03ACC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51FF3AA" wp14:editId="19636ECD">
            <wp:simplePos x="0" y="0"/>
            <wp:positionH relativeFrom="column">
              <wp:posOffset>4876800</wp:posOffset>
            </wp:positionH>
            <wp:positionV relativeFrom="paragraph">
              <wp:posOffset>19050</wp:posOffset>
            </wp:positionV>
            <wp:extent cx="895350" cy="895350"/>
            <wp:effectExtent l="0" t="0" r="0" b="0"/>
            <wp:wrapTight wrapText="bothSides">
              <wp:wrapPolygon edited="0">
                <wp:start x="919" y="0"/>
                <wp:lineTo x="919" y="3217"/>
                <wp:lineTo x="1379" y="8272"/>
                <wp:lineTo x="2757" y="13787"/>
                <wp:lineTo x="0" y="15626"/>
                <wp:lineTo x="0" y="20221"/>
                <wp:lineTo x="6894" y="21140"/>
                <wp:lineTo x="14247" y="21140"/>
                <wp:lineTo x="21140" y="20221"/>
                <wp:lineTo x="21140" y="15626"/>
                <wp:lineTo x="16085" y="14247"/>
                <wp:lineTo x="20221" y="8732"/>
                <wp:lineTo x="20681" y="4136"/>
                <wp:lineTo x="20221" y="0"/>
                <wp:lineTo x="9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DE" w:rsidRPr="00232C32">
        <w:t xml:space="preserve">Please complete the form </w:t>
      </w:r>
      <w:r w:rsidR="00E539DE">
        <w:t xml:space="preserve">below </w:t>
      </w:r>
      <w:r w:rsidR="00E539DE" w:rsidRPr="00232C32">
        <w:t xml:space="preserve">and return to </w:t>
      </w:r>
      <w:r w:rsidR="00254588" w:rsidRPr="00254588">
        <w:t xml:space="preserve">Kerrie McGiveron, </w:t>
      </w:r>
      <w:hyperlink r:id="rId14" w:history="1">
        <w:r w:rsidR="00334E1C">
          <w:rPr>
            <w:rStyle w:val="Hyperlink"/>
          </w:rPr>
          <w:t>hskmcgiv@liverpool.ac.uk</w:t>
        </w:r>
      </w:hyperlink>
      <w:r w:rsidR="00254588" w:rsidRPr="00254588">
        <w:t xml:space="preserve"> </w:t>
      </w:r>
      <w:r w:rsidR="00E539DE" w:rsidRPr="00CE2F6C">
        <w:t xml:space="preserve">by </w:t>
      </w:r>
      <w:r w:rsidR="00CE2F6C" w:rsidRPr="00CE2F6C">
        <w:t>9am Monday 23</w:t>
      </w:r>
      <w:r w:rsidR="00CE2F6C" w:rsidRPr="00CE2F6C">
        <w:rPr>
          <w:vertAlign w:val="superscript"/>
        </w:rPr>
        <w:t>rd</w:t>
      </w:r>
      <w:r w:rsidR="00CE2F6C" w:rsidRPr="00CE2F6C">
        <w:t> May</w:t>
      </w:r>
      <w:r w:rsidR="00CE2F6C">
        <w:t>.</w:t>
      </w:r>
      <w:r w:rsidR="00CE2F6C" w:rsidRPr="00CE2F6C" w:rsidDel="00CE2F6C">
        <w:t xml:space="preserve"> </w:t>
      </w:r>
      <w:r w:rsidR="00E539DE" w:rsidRPr="00CE2F6C">
        <w:t>We</w:t>
      </w:r>
      <w:r w:rsidR="00E539DE" w:rsidRPr="00E9233C">
        <w:t xml:space="preserve"> will use the information supplied in th</w:t>
      </w:r>
      <w:r w:rsidR="00E539DE">
        <w:t>is</w:t>
      </w:r>
      <w:r w:rsidR="00E539DE" w:rsidRPr="00E9233C">
        <w:t xml:space="preserve"> expression of interest form to select our public </w:t>
      </w:r>
      <w:r w:rsidR="00882205">
        <w:t>research partner</w:t>
      </w:r>
      <w:r w:rsidR="00E539DE" w:rsidRPr="00E9233C">
        <w:t xml:space="preserve">.  We will contact people who have expressed an interest by </w:t>
      </w:r>
      <w:r w:rsidR="00A33B5D">
        <w:t>email</w:t>
      </w:r>
      <w:r w:rsidR="00E539DE" w:rsidRPr="00E9233C">
        <w:t xml:space="preserve"> with the outcome of their </w:t>
      </w:r>
      <w:r w:rsidR="00E539DE">
        <w:t xml:space="preserve">expression of interest </w:t>
      </w:r>
      <w:r w:rsidR="00E539DE" w:rsidRPr="00127608">
        <w:t>and to further discuss the role with shortlisted individuals</w:t>
      </w:r>
      <w:r w:rsidR="00E539DE" w:rsidRPr="00E9233C">
        <w:t>.</w:t>
      </w:r>
      <w:r w:rsidR="00E539DE">
        <w:t xml:space="preserve">  </w:t>
      </w:r>
    </w:p>
    <w:p w14:paraId="6AF1C5F9" w14:textId="06B7A7EF" w:rsidR="0098631E" w:rsidRDefault="0098631E" w:rsidP="00E539DE">
      <w:r>
        <w:t xml:space="preserve">If you would like to discuss the role more before applying, please contact </w:t>
      </w:r>
      <w:r w:rsidR="0060736E">
        <w:t>Kerrie McGiveron</w:t>
      </w:r>
      <w:r>
        <w:t>,</w:t>
      </w:r>
      <w:r w:rsidR="0060736E">
        <w:t xml:space="preserve"> </w:t>
      </w:r>
      <w:hyperlink r:id="rId15" w:history="1">
        <w:r w:rsidR="00334E1C">
          <w:rPr>
            <w:rStyle w:val="Hyperlink"/>
          </w:rPr>
          <w:t>hskmcgiv@liverpool.ac.uk</w:t>
        </w:r>
      </w:hyperlink>
      <w:r w:rsidR="0060736E">
        <w:t xml:space="preserve"> </w:t>
      </w:r>
      <w:r>
        <w:t xml:space="preserve"> for an informal discussion. </w:t>
      </w:r>
    </w:p>
    <w:p w14:paraId="2B343349" w14:textId="0CA04380" w:rsidR="00882205" w:rsidRDefault="00882205" w:rsidP="00E539DE"/>
    <w:p w14:paraId="385839FF" w14:textId="77777777" w:rsidR="00882205" w:rsidRDefault="00882205">
      <w:pPr>
        <w:rPr>
          <w:b/>
        </w:rPr>
      </w:pPr>
      <w:r>
        <w:rPr>
          <w:b/>
        </w:rPr>
        <w:br w:type="page"/>
      </w:r>
    </w:p>
    <w:p w14:paraId="0C2253EC" w14:textId="77777777" w:rsidR="00BE78E5" w:rsidRDefault="00BE78E5" w:rsidP="00E539DE">
      <w:pPr>
        <w:rPr>
          <w:b/>
        </w:rPr>
      </w:pPr>
    </w:p>
    <w:p w14:paraId="7B4A4004" w14:textId="15021668" w:rsidR="00882205" w:rsidRPr="00882205" w:rsidRDefault="00882205" w:rsidP="00E539DE">
      <w:pPr>
        <w:rPr>
          <w:b/>
        </w:rPr>
      </w:pPr>
      <w:r w:rsidRPr="00882205">
        <w:rPr>
          <w:b/>
        </w:rPr>
        <w:t xml:space="preserve">Expression of Interest: DTP </w:t>
      </w:r>
      <w:r w:rsidRPr="00B405D8">
        <w:rPr>
          <w:rFonts w:cs="Arial"/>
          <w:b/>
        </w:rPr>
        <w:t>Public Research Partner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539DE" w14:paraId="103B7009" w14:textId="77777777" w:rsidTr="009E7567">
        <w:tc>
          <w:tcPr>
            <w:tcW w:w="2122" w:type="dxa"/>
          </w:tcPr>
          <w:p w14:paraId="53F5133D" w14:textId="77777777" w:rsidR="00E539DE" w:rsidRPr="001A4319" w:rsidRDefault="00E539DE" w:rsidP="009E7567">
            <w:r w:rsidRPr="001A4319">
              <w:t>Forename</w:t>
            </w:r>
          </w:p>
          <w:p w14:paraId="7BEFED2A" w14:textId="77777777" w:rsidR="00E539DE" w:rsidRPr="001A4319" w:rsidRDefault="00E539DE" w:rsidP="009E7567">
            <w:pPr>
              <w:rPr>
                <w:sz w:val="10"/>
                <w:szCs w:val="10"/>
              </w:rPr>
            </w:pPr>
          </w:p>
        </w:tc>
        <w:tc>
          <w:tcPr>
            <w:tcW w:w="6894" w:type="dxa"/>
          </w:tcPr>
          <w:p w14:paraId="3E6A5493" w14:textId="77777777" w:rsidR="00E539DE" w:rsidRDefault="00E539DE" w:rsidP="009E7567"/>
        </w:tc>
      </w:tr>
      <w:tr w:rsidR="00E539DE" w14:paraId="17C70D74" w14:textId="77777777" w:rsidTr="009E7567">
        <w:tc>
          <w:tcPr>
            <w:tcW w:w="2122" w:type="dxa"/>
          </w:tcPr>
          <w:p w14:paraId="5345BA92" w14:textId="77777777" w:rsidR="00E539DE" w:rsidRPr="001A4319" w:rsidRDefault="00E539DE" w:rsidP="009E7567">
            <w:r w:rsidRPr="001A4319">
              <w:t>Surname</w:t>
            </w:r>
          </w:p>
          <w:p w14:paraId="351360CF" w14:textId="77777777" w:rsidR="00E539DE" w:rsidRPr="001A4319" w:rsidRDefault="00E539DE" w:rsidP="009E7567">
            <w:pPr>
              <w:rPr>
                <w:sz w:val="10"/>
                <w:szCs w:val="10"/>
              </w:rPr>
            </w:pPr>
          </w:p>
        </w:tc>
        <w:tc>
          <w:tcPr>
            <w:tcW w:w="6894" w:type="dxa"/>
          </w:tcPr>
          <w:p w14:paraId="4375C302" w14:textId="77777777" w:rsidR="00E539DE" w:rsidRDefault="00E539DE" w:rsidP="009E7567"/>
        </w:tc>
      </w:tr>
      <w:tr w:rsidR="00E539DE" w14:paraId="29A1034E" w14:textId="77777777" w:rsidTr="009E7567">
        <w:tc>
          <w:tcPr>
            <w:tcW w:w="2122" w:type="dxa"/>
          </w:tcPr>
          <w:p w14:paraId="4A5BD9EE" w14:textId="77777777" w:rsidR="00E539DE" w:rsidRPr="001A4319" w:rsidRDefault="00E539DE" w:rsidP="009E7567">
            <w:r w:rsidRPr="001A4319">
              <w:t>Email address</w:t>
            </w:r>
          </w:p>
          <w:p w14:paraId="40C4618B" w14:textId="77777777" w:rsidR="00E539DE" w:rsidRPr="001A4319" w:rsidRDefault="00E539DE" w:rsidP="009E7567">
            <w:pPr>
              <w:rPr>
                <w:sz w:val="10"/>
                <w:szCs w:val="10"/>
              </w:rPr>
            </w:pPr>
          </w:p>
        </w:tc>
        <w:tc>
          <w:tcPr>
            <w:tcW w:w="6894" w:type="dxa"/>
          </w:tcPr>
          <w:p w14:paraId="48DEE26B" w14:textId="77777777" w:rsidR="00E539DE" w:rsidRDefault="00E539DE" w:rsidP="009E7567"/>
        </w:tc>
      </w:tr>
      <w:tr w:rsidR="00E539DE" w14:paraId="2B79E1C2" w14:textId="77777777" w:rsidTr="009E7567">
        <w:tc>
          <w:tcPr>
            <w:tcW w:w="2122" w:type="dxa"/>
          </w:tcPr>
          <w:p w14:paraId="21089869" w14:textId="77777777" w:rsidR="00E539DE" w:rsidRPr="001A4319" w:rsidRDefault="00E539DE" w:rsidP="009E7567">
            <w:r w:rsidRPr="001A4319">
              <w:t>Address</w:t>
            </w:r>
            <w:r>
              <w:t xml:space="preserve"> &amp; Postcode</w:t>
            </w:r>
          </w:p>
          <w:p w14:paraId="61CBBC26" w14:textId="77777777" w:rsidR="00E539DE" w:rsidRPr="001A4319" w:rsidRDefault="00E539DE" w:rsidP="009E7567">
            <w:pPr>
              <w:rPr>
                <w:sz w:val="10"/>
                <w:szCs w:val="10"/>
              </w:rPr>
            </w:pPr>
          </w:p>
        </w:tc>
        <w:tc>
          <w:tcPr>
            <w:tcW w:w="6894" w:type="dxa"/>
          </w:tcPr>
          <w:p w14:paraId="5FFDECFF" w14:textId="77777777" w:rsidR="00E539DE" w:rsidRDefault="00E539DE" w:rsidP="009E7567"/>
        </w:tc>
      </w:tr>
      <w:tr w:rsidR="00E539DE" w14:paraId="36BB20F7" w14:textId="77777777" w:rsidTr="009E7567">
        <w:tc>
          <w:tcPr>
            <w:tcW w:w="2122" w:type="dxa"/>
          </w:tcPr>
          <w:p w14:paraId="7DD69143" w14:textId="77777777" w:rsidR="00E539DE" w:rsidRPr="001A4319" w:rsidRDefault="00E539DE" w:rsidP="009E7567">
            <w:r w:rsidRPr="001A4319">
              <w:t>Telephone number</w:t>
            </w:r>
          </w:p>
          <w:p w14:paraId="2B8FA39D" w14:textId="77777777" w:rsidR="00E539DE" w:rsidRPr="001A4319" w:rsidRDefault="00E539DE" w:rsidP="009E7567">
            <w:pPr>
              <w:rPr>
                <w:sz w:val="10"/>
                <w:szCs w:val="10"/>
              </w:rPr>
            </w:pPr>
          </w:p>
        </w:tc>
        <w:tc>
          <w:tcPr>
            <w:tcW w:w="6894" w:type="dxa"/>
          </w:tcPr>
          <w:p w14:paraId="408483A5" w14:textId="77777777" w:rsidR="00E539DE" w:rsidRDefault="00E539DE" w:rsidP="009E7567"/>
        </w:tc>
      </w:tr>
    </w:tbl>
    <w:p w14:paraId="43EC7D45" w14:textId="77777777" w:rsidR="00E539DE" w:rsidRPr="00142705" w:rsidRDefault="00E539DE" w:rsidP="00E539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9DE" w14:paraId="360A7EA4" w14:textId="77777777" w:rsidTr="009E7567">
        <w:tc>
          <w:tcPr>
            <w:tcW w:w="9016" w:type="dxa"/>
          </w:tcPr>
          <w:p w14:paraId="628E9C3A" w14:textId="06791416" w:rsidR="00E539DE" w:rsidRDefault="0024451F" w:rsidP="009E7567">
            <w:r>
              <w:t xml:space="preserve">Can you tell us a little about your </w:t>
            </w:r>
            <w:r w:rsidR="00E539DE">
              <w:t xml:space="preserve">experience of </w:t>
            </w:r>
            <w:r>
              <w:t xml:space="preserve">involvement in </w:t>
            </w:r>
            <w:r w:rsidR="00AC6E76">
              <w:t>clinical trials or health research</w:t>
            </w:r>
            <w:r w:rsidR="0098631E">
              <w:t>, in particular your role as a public contributor</w:t>
            </w:r>
            <w:r w:rsidR="00AC6E76">
              <w:t xml:space="preserve"> </w:t>
            </w:r>
            <w:r w:rsidR="00E539DE">
              <w:t>(e</w:t>
            </w:r>
            <w:r w:rsidR="00AC6E76">
              <w:t>.</w:t>
            </w:r>
            <w:r w:rsidR="00E539DE">
              <w:t xml:space="preserve">g. have you been involved in helping a </w:t>
            </w:r>
            <w:r w:rsidR="00AC6E76">
              <w:t>research</w:t>
            </w:r>
            <w:r w:rsidR="00E539DE">
              <w:t xml:space="preserve"> team develop and oversee their study)? (maximum 200 words)</w:t>
            </w:r>
          </w:p>
          <w:p w14:paraId="140C46F2" w14:textId="77777777" w:rsidR="00E539DE" w:rsidRPr="001A4319" w:rsidRDefault="00E539DE" w:rsidP="009E7567">
            <w:pPr>
              <w:rPr>
                <w:sz w:val="10"/>
                <w:szCs w:val="10"/>
              </w:rPr>
            </w:pPr>
          </w:p>
        </w:tc>
      </w:tr>
      <w:tr w:rsidR="00E539DE" w14:paraId="487D2310" w14:textId="77777777" w:rsidTr="009E7567">
        <w:tc>
          <w:tcPr>
            <w:tcW w:w="9016" w:type="dxa"/>
          </w:tcPr>
          <w:p w14:paraId="4BA9336B" w14:textId="77777777" w:rsidR="00E539DE" w:rsidRDefault="00E539DE" w:rsidP="009E7567"/>
          <w:p w14:paraId="3526618B" w14:textId="77777777" w:rsidR="00E539DE" w:rsidRDefault="00E539DE" w:rsidP="009E7567"/>
          <w:p w14:paraId="1C78EAE3" w14:textId="77777777" w:rsidR="00E539DE" w:rsidRDefault="00E539DE" w:rsidP="009E7567"/>
          <w:p w14:paraId="65D7D4B0" w14:textId="77777777" w:rsidR="00E539DE" w:rsidRDefault="00E539DE" w:rsidP="009E7567"/>
          <w:p w14:paraId="2407560E" w14:textId="77777777" w:rsidR="00E539DE" w:rsidRDefault="00E539DE" w:rsidP="009E7567"/>
        </w:tc>
      </w:tr>
    </w:tbl>
    <w:p w14:paraId="16E32679" w14:textId="77777777" w:rsidR="00E539DE" w:rsidRDefault="00E539DE" w:rsidP="00E539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9DE" w:rsidRPr="001A4319" w14:paraId="5C21BE3B" w14:textId="77777777" w:rsidTr="009E7567">
        <w:tc>
          <w:tcPr>
            <w:tcW w:w="9016" w:type="dxa"/>
          </w:tcPr>
          <w:p w14:paraId="2347A768" w14:textId="5CBA6A99" w:rsidR="00E539DE" w:rsidRDefault="00E539DE" w:rsidP="009E7567">
            <w:r>
              <w:t>Do you have any other experience relevant to this opportunity (e</w:t>
            </w:r>
            <w:r w:rsidR="00AC6E76">
              <w:t>.</w:t>
            </w:r>
            <w:r>
              <w:t xml:space="preserve">g. </w:t>
            </w:r>
            <w:r w:rsidR="00AC6E76">
              <w:t>interactions with postgraduate research students</w:t>
            </w:r>
            <w:r>
              <w:t xml:space="preserve"> or </w:t>
            </w:r>
            <w:r w:rsidR="00B405D8">
              <w:t>other higher education activities</w:t>
            </w:r>
            <w:r>
              <w:t xml:space="preserve">)? </w:t>
            </w:r>
            <w:r w:rsidR="0024451F">
              <w:t>Note: this experience is</w:t>
            </w:r>
            <w:r w:rsidR="0098631E">
              <w:t xml:space="preserve"> </w:t>
            </w:r>
            <w:r w:rsidR="0024451F">
              <w:t>n</w:t>
            </w:r>
            <w:r w:rsidR="0098631E">
              <w:t>o</w:t>
            </w:r>
            <w:r w:rsidR="0024451F">
              <w:t xml:space="preserve">t essential for the role but if you have any relevant </w:t>
            </w:r>
            <w:r w:rsidR="006E64A3">
              <w:t>experience,</w:t>
            </w:r>
            <w:r w:rsidR="0024451F">
              <w:t xml:space="preserve"> please can you tell us about it here</w:t>
            </w:r>
            <w:r w:rsidR="006E64A3">
              <w:t>.</w:t>
            </w:r>
            <w:r w:rsidR="0024451F">
              <w:t xml:space="preserve"> </w:t>
            </w:r>
            <w:r>
              <w:t>(maximum 200 words)</w:t>
            </w:r>
          </w:p>
          <w:p w14:paraId="0EEE0425" w14:textId="77777777" w:rsidR="00E539DE" w:rsidRPr="001A4319" w:rsidRDefault="00E539DE" w:rsidP="009E7567">
            <w:pPr>
              <w:rPr>
                <w:sz w:val="10"/>
                <w:szCs w:val="10"/>
              </w:rPr>
            </w:pPr>
          </w:p>
        </w:tc>
      </w:tr>
      <w:tr w:rsidR="00E539DE" w14:paraId="5DD0C884" w14:textId="77777777" w:rsidTr="009E7567">
        <w:tc>
          <w:tcPr>
            <w:tcW w:w="9016" w:type="dxa"/>
          </w:tcPr>
          <w:p w14:paraId="158BBF85" w14:textId="77777777" w:rsidR="00E539DE" w:rsidRDefault="00E539DE" w:rsidP="009E7567"/>
          <w:p w14:paraId="2D3EFBE1" w14:textId="77777777" w:rsidR="00E539DE" w:rsidRDefault="00E539DE" w:rsidP="009E7567"/>
          <w:p w14:paraId="6451A0CE" w14:textId="77777777" w:rsidR="00E539DE" w:rsidRDefault="00E539DE" w:rsidP="009E7567"/>
          <w:p w14:paraId="2A92F646" w14:textId="77777777" w:rsidR="00E539DE" w:rsidRDefault="00E539DE" w:rsidP="009E7567"/>
          <w:p w14:paraId="62FEA36F" w14:textId="77777777" w:rsidR="00E539DE" w:rsidRDefault="00E539DE" w:rsidP="009E7567"/>
        </w:tc>
      </w:tr>
    </w:tbl>
    <w:p w14:paraId="2DA95F13" w14:textId="77777777" w:rsidR="00E539DE" w:rsidRDefault="00E539DE" w:rsidP="00E539DE">
      <w:pPr>
        <w:pStyle w:val="NoSpacing"/>
      </w:pPr>
    </w:p>
    <w:p w14:paraId="55B11DB0" w14:textId="77777777" w:rsidR="00E539DE" w:rsidRPr="00142705" w:rsidRDefault="00E539DE" w:rsidP="00E539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9DE" w14:paraId="0589273A" w14:textId="77777777" w:rsidTr="009E7567">
        <w:tc>
          <w:tcPr>
            <w:tcW w:w="9016" w:type="dxa"/>
          </w:tcPr>
          <w:p w14:paraId="06CCD536" w14:textId="0883D84A" w:rsidR="00E539DE" w:rsidRDefault="00E539DE" w:rsidP="009E7567">
            <w:r>
              <w:t xml:space="preserve">From your perspective, why </w:t>
            </w:r>
            <w:r w:rsidR="00B405D8">
              <w:t xml:space="preserve">is how we design and conduct clinical trials </w:t>
            </w:r>
            <w:r>
              <w:t xml:space="preserve">important?  </w:t>
            </w:r>
            <w:r w:rsidRPr="002D615D">
              <w:t>(</w:t>
            </w:r>
            <w:r>
              <w:t>m</w:t>
            </w:r>
            <w:r w:rsidRPr="002D615D">
              <w:t xml:space="preserve">aximum </w:t>
            </w:r>
            <w:r>
              <w:t>2</w:t>
            </w:r>
            <w:r w:rsidRPr="002D615D">
              <w:t>00 words)</w:t>
            </w:r>
          </w:p>
          <w:p w14:paraId="7B1C3E26" w14:textId="77777777" w:rsidR="00E539DE" w:rsidRPr="001A4319" w:rsidRDefault="00E539DE" w:rsidP="009E7567">
            <w:pPr>
              <w:rPr>
                <w:sz w:val="10"/>
                <w:szCs w:val="10"/>
              </w:rPr>
            </w:pPr>
          </w:p>
        </w:tc>
      </w:tr>
      <w:tr w:rsidR="00E539DE" w14:paraId="72C32042" w14:textId="77777777" w:rsidTr="009E7567">
        <w:tc>
          <w:tcPr>
            <w:tcW w:w="9016" w:type="dxa"/>
          </w:tcPr>
          <w:p w14:paraId="79B29370" w14:textId="77777777" w:rsidR="00E539DE" w:rsidRDefault="00E539DE" w:rsidP="009E7567"/>
          <w:p w14:paraId="52CF38CE" w14:textId="77777777" w:rsidR="00E539DE" w:rsidRDefault="00E539DE" w:rsidP="009E7567"/>
        </w:tc>
      </w:tr>
    </w:tbl>
    <w:p w14:paraId="58F1E137" w14:textId="77777777" w:rsidR="00E5765B" w:rsidRPr="00E5765B" w:rsidRDefault="00E5765B" w:rsidP="00BC5AB9">
      <w:pPr>
        <w:rPr>
          <w:rFonts w:cstheme="minorHAnsi"/>
        </w:rPr>
      </w:pPr>
    </w:p>
    <w:sectPr w:rsidR="00E5765B" w:rsidRPr="00E5765B" w:rsidSect="002A317D">
      <w:headerReference w:type="default" r:id="rId16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8D67" w14:textId="77777777" w:rsidR="00AC1312" w:rsidRDefault="00AC1312" w:rsidP="00AC5016">
      <w:pPr>
        <w:spacing w:after="0" w:line="240" w:lineRule="auto"/>
      </w:pPr>
      <w:r>
        <w:separator/>
      </w:r>
    </w:p>
  </w:endnote>
  <w:endnote w:type="continuationSeparator" w:id="0">
    <w:p w14:paraId="64F45967" w14:textId="77777777" w:rsidR="00AC1312" w:rsidRDefault="00AC1312" w:rsidP="00AC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2C491" w14:textId="77777777" w:rsidR="00AC1312" w:rsidRDefault="00AC1312" w:rsidP="00AC5016">
      <w:pPr>
        <w:spacing w:after="0" w:line="240" w:lineRule="auto"/>
      </w:pPr>
      <w:r>
        <w:separator/>
      </w:r>
    </w:p>
  </w:footnote>
  <w:footnote w:type="continuationSeparator" w:id="0">
    <w:p w14:paraId="0E8365D7" w14:textId="77777777" w:rsidR="00AC1312" w:rsidRDefault="00AC1312" w:rsidP="00AC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99035" w14:textId="77777777" w:rsidR="003E30F4" w:rsidRDefault="003E30F4" w:rsidP="00A61EB6">
    <w:pPr>
      <w:pStyle w:val="Header"/>
      <w:jc w:val="both"/>
    </w:pPr>
    <w:r>
      <w:rPr>
        <w:noProof/>
        <w:lang w:eastAsia="en-GB"/>
      </w:rPr>
      <w:drawing>
        <wp:inline distT="0" distB="0" distL="0" distR="0" wp14:anchorId="12C9A369" wp14:editId="18108DCF">
          <wp:extent cx="3714750" cy="10121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ree log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227"/>
                  <a:stretch/>
                </pic:blipFill>
                <pic:spPr bwMode="auto">
                  <a:xfrm>
                    <a:off x="0" y="0"/>
                    <a:ext cx="3737566" cy="10184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41C"/>
    <w:multiLevelType w:val="hybridMultilevel"/>
    <w:tmpl w:val="E14E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927"/>
    <w:multiLevelType w:val="hybridMultilevel"/>
    <w:tmpl w:val="F860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6557"/>
    <w:multiLevelType w:val="hybridMultilevel"/>
    <w:tmpl w:val="156C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B5F"/>
    <w:multiLevelType w:val="hybridMultilevel"/>
    <w:tmpl w:val="7C44AB9C"/>
    <w:lvl w:ilvl="0" w:tplc="89A4C5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5178"/>
    <w:multiLevelType w:val="multilevel"/>
    <w:tmpl w:val="461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D0F59"/>
    <w:multiLevelType w:val="hybridMultilevel"/>
    <w:tmpl w:val="DF2630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8425FF0"/>
    <w:multiLevelType w:val="hybridMultilevel"/>
    <w:tmpl w:val="2E387D6C"/>
    <w:lvl w:ilvl="0" w:tplc="08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4A9320D6"/>
    <w:multiLevelType w:val="hybridMultilevel"/>
    <w:tmpl w:val="0930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B799F"/>
    <w:multiLevelType w:val="hybridMultilevel"/>
    <w:tmpl w:val="16C4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400BF"/>
    <w:multiLevelType w:val="hybridMultilevel"/>
    <w:tmpl w:val="84AA08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64218"/>
    <w:multiLevelType w:val="hybridMultilevel"/>
    <w:tmpl w:val="9FDE9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73BD9"/>
    <w:multiLevelType w:val="hybridMultilevel"/>
    <w:tmpl w:val="536A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C6137"/>
    <w:multiLevelType w:val="hybridMultilevel"/>
    <w:tmpl w:val="91E8D8CA"/>
    <w:lvl w:ilvl="0" w:tplc="89A4C5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84ACD"/>
    <w:multiLevelType w:val="hybridMultilevel"/>
    <w:tmpl w:val="CBC0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sTA1sDA0NjMyNTJT0lEKTi0uzszPAykwrAUAhdgzAywAAAA="/>
    <w:docVar w:name="dgnword-docGUID" w:val="{CB856439-02F4-4ED9-9470-AC6E10888347}"/>
    <w:docVar w:name="dgnword-eventsink" w:val="2514447308608"/>
  </w:docVars>
  <w:rsids>
    <w:rsidRoot w:val="00D7559C"/>
    <w:rsid w:val="00021459"/>
    <w:rsid w:val="00023871"/>
    <w:rsid w:val="000755B4"/>
    <w:rsid w:val="00075F6B"/>
    <w:rsid w:val="000A45CD"/>
    <w:rsid w:val="000A5AC0"/>
    <w:rsid w:val="000E7641"/>
    <w:rsid w:val="000E7DEF"/>
    <w:rsid w:val="00103ACC"/>
    <w:rsid w:val="00107323"/>
    <w:rsid w:val="00120DC2"/>
    <w:rsid w:val="0012524F"/>
    <w:rsid w:val="001308B7"/>
    <w:rsid w:val="0017134C"/>
    <w:rsid w:val="00177939"/>
    <w:rsid w:val="00185300"/>
    <w:rsid w:val="00194440"/>
    <w:rsid w:val="001B0816"/>
    <w:rsid w:val="001B1887"/>
    <w:rsid w:val="001B1957"/>
    <w:rsid w:val="001F18BB"/>
    <w:rsid w:val="00200D1C"/>
    <w:rsid w:val="002236DA"/>
    <w:rsid w:val="002248BE"/>
    <w:rsid w:val="0023147D"/>
    <w:rsid w:val="0024451F"/>
    <w:rsid w:val="00254588"/>
    <w:rsid w:val="00257960"/>
    <w:rsid w:val="00280830"/>
    <w:rsid w:val="0029128E"/>
    <w:rsid w:val="002A317D"/>
    <w:rsid w:val="002A4AAD"/>
    <w:rsid w:val="002A5552"/>
    <w:rsid w:val="002A566A"/>
    <w:rsid w:val="002A62D7"/>
    <w:rsid w:val="002B3B5A"/>
    <w:rsid w:val="002B3D11"/>
    <w:rsid w:val="00306023"/>
    <w:rsid w:val="00306FF0"/>
    <w:rsid w:val="00324ADD"/>
    <w:rsid w:val="00324DBB"/>
    <w:rsid w:val="0033029B"/>
    <w:rsid w:val="00332DD1"/>
    <w:rsid w:val="00334E1C"/>
    <w:rsid w:val="00335B29"/>
    <w:rsid w:val="003473EF"/>
    <w:rsid w:val="003565F6"/>
    <w:rsid w:val="00361522"/>
    <w:rsid w:val="00364E7A"/>
    <w:rsid w:val="00365B56"/>
    <w:rsid w:val="003754F8"/>
    <w:rsid w:val="003B6D6B"/>
    <w:rsid w:val="003E30F4"/>
    <w:rsid w:val="003E6F3E"/>
    <w:rsid w:val="003F4E00"/>
    <w:rsid w:val="003F5C09"/>
    <w:rsid w:val="00447807"/>
    <w:rsid w:val="0048637D"/>
    <w:rsid w:val="00495C7D"/>
    <w:rsid w:val="004B137E"/>
    <w:rsid w:val="004B2B9A"/>
    <w:rsid w:val="004D5A6E"/>
    <w:rsid w:val="004D6AFB"/>
    <w:rsid w:val="004E74CA"/>
    <w:rsid w:val="004F053B"/>
    <w:rsid w:val="00524B98"/>
    <w:rsid w:val="0054094D"/>
    <w:rsid w:val="00570346"/>
    <w:rsid w:val="00586693"/>
    <w:rsid w:val="005A5E42"/>
    <w:rsid w:val="005D17BC"/>
    <w:rsid w:val="005E782E"/>
    <w:rsid w:val="005E7861"/>
    <w:rsid w:val="00603CE2"/>
    <w:rsid w:val="0060736E"/>
    <w:rsid w:val="0061374F"/>
    <w:rsid w:val="0062425F"/>
    <w:rsid w:val="0062463B"/>
    <w:rsid w:val="00643081"/>
    <w:rsid w:val="0065396F"/>
    <w:rsid w:val="00663771"/>
    <w:rsid w:val="006802B2"/>
    <w:rsid w:val="006961D2"/>
    <w:rsid w:val="006A6538"/>
    <w:rsid w:val="006B7ADF"/>
    <w:rsid w:val="006D4F20"/>
    <w:rsid w:val="006D65CC"/>
    <w:rsid w:val="006E01A6"/>
    <w:rsid w:val="006E295E"/>
    <w:rsid w:val="006E2E24"/>
    <w:rsid w:val="006E64A3"/>
    <w:rsid w:val="00702C9C"/>
    <w:rsid w:val="00712551"/>
    <w:rsid w:val="007211E5"/>
    <w:rsid w:val="00723303"/>
    <w:rsid w:val="007462FB"/>
    <w:rsid w:val="007613CD"/>
    <w:rsid w:val="00763AE9"/>
    <w:rsid w:val="0076573C"/>
    <w:rsid w:val="00777BBB"/>
    <w:rsid w:val="007859E2"/>
    <w:rsid w:val="00785F00"/>
    <w:rsid w:val="007872CC"/>
    <w:rsid w:val="007A3591"/>
    <w:rsid w:val="007A5661"/>
    <w:rsid w:val="007F24DB"/>
    <w:rsid w:val="0080345A"/>
    <w:rsid w:val="00813071"/>
    <w:rsid w:val="00844C88"/>
    <w:rsid w:val="008470D2"/>
    <w:rsid w:val="00852831"/>
    <w:rsid w:val="00857E54"/>
    <w:rsid w:val="00882205"/>
    <w:rsid w:val="00882531"/>
    <w:rsid w:val="00890AA6"/>
    <w:rsid w:val="00891454"/>
    <w:rsid w:val="00895878"/>
    <w:rsid w:val="0089641A"/>
    <w:rsid w:val="008A2532"/>
    <w:rsid w:val="008A7AAD"/>
    <w:rsid w:val="008B10E4"/>
    <w:rsid w:val="008C246A"/>
    <w:rsid w:val="008D71A7"/>
    <w:rsid w:val="00926CC6"/>
    <w:rsid w:val="00930D2D"/>
    <w:rsid w:val="00933764"/>
    <w:rsid w:val="009364B7"/>
    <w:rsid w:val="0098016C"/>
    <w:rsid w:val="0098631E"/>
    <w:rsid w:val="00986C0C"/>
    <w:rsid w:val="009E32DF"/>
    <w:rsid w:val="00A03564"/>
    <w:rsid w:val="00A15D8E"/>
    <w:rsid w:val="00A220B2"/>
    <w:rsid w:val="00A33B5D"/>
    <w:rsid w:val="00A4552E"/>
    <w:rsid w:val="00A61EB6"/>
    <w:rsid w:val="00A61ED0"/>
    <w:rsid w:val="00AC1312"/>
    <w:rsid w:val="00AC5016"/>
    <w:rsid w:val="00AC5892"/>
    <w:rsid w:val="00AC6E76"/>
    <w:rsid w:val="00AE571C"/>
    <w:rsid w:val="00B0315B"/>
    <w:rsid w:val="00B332D0"/>
    <w:rsid w:val="00B365BB"/>
    <w:rsid w:val="00B405D8"/>
    <w:rsid w:val="00B65582"/>
    <w:rsid w:val="00B936DF"/>
    <w:rsid w:val="00BC5AB9"/>
    <w:rsid w:val="00BC5C4D"/>
    <w:rsid w:val="00BD567F"/>
    <w:rsid w:val="00BE78E5"/>
    <w:rsid w:val="00C02C59"/>
    <w:rsid w:val="00C0718A"/>
    <w:rsid w:val="00C11884"/>
    <w:rsid w:val="00C11FB1"/>
    <w:rsid w:val="00C472B0"/>
    <w:rsid w:val="00C6242F"/>
    <w:rsid w:val="00C63475"/>
    <w:rsid w:val="00C764B7"/>
    <w:rsid w:val="00C84EC0"/>
    <w:rsid w:val="00CA5839"/>
    <w:rsid w:val="00CD3491"/>
    <w:rsid w:val="00CE2F6C"/>
    <w:rsid w:val="00D071BA"/>
    <w:rsid w:val="00D25759"/>
    <w:rsid w:val="00D668CB"/>
    <w:rsid w:val="00D6765C"/>
    <w:rsid w:val="00D720E9"/>
    <w:rsid w:val="00D7559C"/>
    <w:rsid w:val="00D81CE1"/>
    <w:rsid w:val="00DA1F26"/>
    <w:rsid w:val="00DB5370"/>
    <w:rsid w:val="00DC23DE"/>
    <w:rsid w:val="00DC2EC6"/>
    <w:rsid w:val="00E019C0"/>
    <w:rsid w:val="00E1310E"/>
    <w:rsid w:val="00E241C4"/>
    <w:rsid w:val="00E37306"/>
    <w:rsid w:val="00E4683E"/>
    <w:rsid w:val="00E539DE"/>
    <w:rsid w:val="00E56FA4"/>
    <w:rsid w:val="00E5765B"/>
    <w:rsid w:val="00E61456"/>
    <w:rsid w:val="00E82673"/>
    <w:rsid w:val="00E8404C"/>
    <w:rsid w:val="00E94880"/>
    <w:rsid w:val="00E97A63"/>
    <w:rsid w:val="00EA070F"/>
    <w:rsid w:val="00EB5DAA"/>
    <w:rsid w:val="00EB6A8A"/>
    <w:rsid w:val="00ED41B1"/>
    <w:rsid w:val="00EE59CE"/>
    <w:rsid w:val="00EE69C7"/>
    <w:rsid w:val="00EF5E55"/>
    <w:rsid w:val="00F12D77"/>
    <w:rsid w:val="00F17C53"/>
    <w:rsid w:val="00F441D5"/>
    <w:rsid w:val="00F45870"/>
    <w:rsid w:val="00F80322"/>
    <w:rsid w:val="00F85832"/>
    <w:rsid w:val="00F95AC5"/>
    <w:rsid w:val="00FA2325"/>
    <w:rsid w:val="00FA4317"/>
    <w:rsid w:val="00FB5734"/>
    <w:rsid w:val="00FB57EF"/>
    <w:rsid w:val="00FB7A0D"/>
    <w:rsid w:val="00FC2911"/>
    <w:rsid w:val="00FD1B66"/>
    <w:rsid w:val="00FE53CD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44FBD"/>
  <w15:chartTrackingRefBased/>
  <w15:docId w15:val="{7A91AEDE-3BBB-4289-8AC6-BFBE0C5D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3CD"/>
    <w:rPr>
      <w:rFonts w:ascii="Times New Roman" w:hAnsi="Times New Roman" w:cs="Times New Roman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B332D0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B3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16"/>
  </w:style>
  <w:style w:type="paragraph" w:styleId="Footer">
    <w:name w:val="footer"/>
    <w:basedOn w:val="Normal"/>
    <w:link w:val="FooterChar"/>
    <w:uiPriority w:val="99"/>
    <w:unhideWhenUsed/>
    <w:rsid w:val="00AC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16"/>
  </w:style>
  <w:style w:type="paragraph" w:styleId="ListParagraph">
    <w:name w:val="List Paragraph"/>
    <w:basedOn w:val="Normal"/>
    <w:uiPriority w:val="34"/>
    <w:qFormat/>
    <w:rsid w:val="008A7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4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4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F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F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2532"/>
    <w:pPr>
      <w:spacing w:after="0" w:line="240" w:lineRule="auto"/>
    </w:pPr>
  </w:style>
  <w:style w:type="paragraph" w:customStyle="1" w:styleId="Default">
    <w:name w:val="Default"/>
    <w:rsid w:val="005A5E4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6347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539D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sd7pV8XTRY&amp;feature=emb_imp_woyt&amp;ab_channel=HRB-TMRNHRB-TMRN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kerriemc@liverpool.ac.uk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kerriemc@liverpoo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9090-D32D-46B3-8886-7F1E6864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Gill</dc:creator>
  <cp:keywords/>
  <dc:description/>
  <cp:lastModifiedBy>McGiveron, Kerrie</cp:lastModifiedBy>
  <cp:revision>4</cp:revision>
  <dcterms:created xsi:type="dcterms:W3CDTF">2022-04-27T08:49:00Z</dcterms:created>
  <dcterms:modified xsi:type="dcterms:W3CDTF">2022-05-04T15:51:00Z</dcterms:modified>
</cp:coreProperties>
</file>